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00" w:beforeAutospacing="0" w:afterAutospacing="0" w:line="240" w:lineRule="auto"/>
        <w:ind w:left="0" w:leftChars="0" w:right="250" w:rightChars="119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榕环评〔2025〕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福州市生态环境局关于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20" w:lineRule="exact"/>
        <w:ind w:left="0" w:right="0"/>
        <w:jc w:val="center"/>
        <w:textAlignment w:val="auto"/>
        <w:rPr>
          <w:rFonts w:hint="eastAsia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福建省固体废物处置有限公司改扩建（2期）危废暂存库环境影响报告表的审批意见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福建省固体废物处置有限公司：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你司报送的《福建省固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体废物处置有限公司改扩建（2期）危废暂存库环境影响报告表》(以下简称《报告表》)收悉。根据《环境影响评价法》第22条等规定，并征求福州市闽侯生态环境局意见，现提出审批意见如下：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一、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福建省固体废物处置有限公司改扩建（2期）危废暂存库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位于福州市闽侯县青口镇青圃岭村61号福建省固体废物处置有限公司厂区内，项目拆除现有空置的新稳定化/固化处理车间，改扩建危废暂存库一座，占地面积1263.6m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vertAlign w:val="superscript"/>
          <w:lang w:val="en-US" w:eastAsia="zh-CN" w:bidi="ar"/>
        </w:rPr>
        <w:t>2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，建筑面积2527.2m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vertAlign w:val="superscript"/>
          <w:lang w:val="en-US" w:eastAsia="zh-CN" w:bidi="ar"/>
        </w:rPr>
        <w:t>2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，新增库容500m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vertAlign w:val="superscript"/>
          <w:lang w:val="en-US" w:eastAsia="zh-CN" w:bidi="ar"/>
        </w:rPr>
        <w:t>3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。根据《报告表》评价结论，该项目建设符合生态环境保护相关法律法规和政策，符合生态环境分区管控要求，在严格落实《报告表》提出的各项生态环境保护和环境风险防控措施，加强环境管理的前提下，从环境影响角度分析，项目建设可行。我局原则同意《报告表》中所列建设项目的性质、规模、地点、工艺和拟采取的环境保护对策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二、项目建设和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"/>
        </w:rPr>
        <w:t>生产管理过程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中，应认真落实《报告表》提出的各项生态环境保护措施和要求，采取严格有效的污染防治、环境风险防控措施，确保各类污染物达标排放，环境风险有效防控。着重做好以下工作：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一）危废暂存库应实行密闭管理，废气经收集处理后由排气筒引至不低于15米高空排放。项目非甲烷总烃排放执行《大气污染物综合排放标准》（GB16297-1996）表2中二级排放标准限值及无组织排放监控浓度限值要求，臭气浓度排放执行《恶臭污染物排放标准》（GB14554-93）中表1、表2标准要求，厂区内监控点非甲烷总烃浓度值执行《挥发性有机物无组织排放控制标准》（GB37822-2019）附录A的表A.1排放限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（二）优先选择低噪声设备和工艺，采取消声、隔声、减振等措施有效控制噪声污染，确保厂界噪声达到《工业企业厂界环境噪声排放标准》（GB12348-2008）2类标准。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三）废劳保用品、废包装材料、废活性炭、废拖把等危险废物分类暂存于厂区危废仓库内，贮存执行《危险废物贮存污染控制标准》（GB18597-2023）要求，转移管理执行《危险废物转移管理办法》（部令第23号）相关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（四）按照相关技术规范及《报告表》要求严格落实分区防渗措施，并加强防渗设施的日常维护。落实土壤和地下水监测制度，防止土壤及地下水污染。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五）项目事故废水依托厂区已建事故应急池收集，应配备完善的事故废水拦截、导流、收集设施，事故废水应作为危险废物委托有资质单位转运处理。你司应健全和完善企业的环保管理制度，落实事故应急处置和风险防范措施。及时编制企业突发环境事件应急预案，并与地方政府建立应急联动机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六）加强施工期环境管理，有效控制车间拆除过程中废水、废气、噪声对周边环境的影响。项目施工废水回用不外排，施工期噪声排放执行《建筑施工场界环境噪声排放标准》（GB12348-2008），废气排放执行《大气污染物综合排放标准》（GB16297-1996）表2无组织监控浓度限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三、本项目新增主要污染物排放总量控制要求：VOCs（以非甲烷总烃计）排放总量≤1.146吨/年，项目投产前应取得VOCs总量调剂指标。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四、《报告表》批准后，如建设项目的性质、规模、地点、采用的生产工艺或者防治污染、防止生态破坏的措施发生重大变动的，应当依法重新报批项目环评。《报告表》自批准之日起满5年，项目方开工建设的，其环评文件应当依法报我局重新审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五、项目建设应严格执行环境保护“三同时”制度，投入生产并产生实际排污行为之前，你司应认真梳理并确认各项环境保护措施落实，依法申领排污许可证并按证排污。项目投入生产后，应依法组织开展竣工环保自主验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六、我局委托福州市生态环境保护综合执法支队开展该项目环保“三同时”监督检查，由福州市闽侯生态环境局负责该项目日常环保监督管理工作。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yellow"/>
          <w:lang w:val="en-US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170" w:rightChars="557"/>
        <w:jc w:val="right"/>
        <w:textAlignment w:val="auto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福州市生态环境局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170" w:rightChars="557"/>
        <w:jc w:val="right"/>
        <w:textAlignment w:val="auto"/>
        <w:rPr>
          <w:rFonts w:hint="eastAsia" w:ascii="仿宋_GB2312" w:eastAsia="仿宋_GB2312" w:cs="仿宋_GB2312"/>
          <w:highlight w:val="none"/>
          <w:lang w:eastAsia="zh-CN"/>
        </w:rPr>
      </w:pPr>
      <w:r>
        <w:rPr>
          <w:rFonts w:hint="eastAsia" w:ascii="仿宋_GB2312" w:eastAsia="仿宋_GB2312" w:cs="仿宋_GB2312"/>
          <w:highlight w:val="none"/>
          <w:lang w:val="en-US"/>
        </w:rPr>
        <w:t>20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25</w:t>
      </w:r>
      <w:r>
        <w:rPr>
          <w:rFonts w:hint="eastAsia" w:ascii="仿宋_GB2312" w:eastAsia="仿宋_GB2312" w:cs="仿宋_GB2312"/>
          <w:highlight w:val="none"/>
          <w:lang w:eastAsia="zh-CN"/>
        </w:rPr>
        <w:t>年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月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25</w:t>
      </w:r>
      <w:r>
        <w:rPr>
          <w:rFonts w:hint="eastAsia" w:ascii="仿宋_GB2312" w:eastAsia="仿宋_GB2312" w:cs="仿宋_GB2312"/>
          <w:highlight w:val="none"/>
          <w:lang w:eastAsia="zh-CN"/>
        </w:rPr>
        <w:t>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lang w:val="en-US"/>
        </w:rPr>
      </w:pPr>
    </w:p>
    <w:tbl>
      <w:tblPr>
        <w:tblStyle w:val="9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8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885"/>
              </w:tabs>
              <w:spacing w:before="0" w:beforeAutospacing="0" w:after="0" w:afterAutospacing="0"/>
              <w:ind w:left="0" w:right="0" w:firstLine="179" w:firstLineChars="64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抄送：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885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局土处、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highlight w:val="none"/>
                <w:lang w:val="en-US" w:eastAsia="zh-CN" w:bidi="ar"/>
              </w:rPr>
              <w:t>大气处，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福州市生态环境保护综合执法支队，福州市闽侯生态环境局，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highlight w:val="none"/>
                <w:lang w:val="en-US" w:eastAsia="zh-CN" w:bidi="ar"/>
              </w:rPr>
              <w:t>福建省金皇环保科技有限公司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885"/>
              </w:tabs>
              <w:spacing w:before="0" w:beforeAutospacing="0" w:after="0" w:afterAutospacing="0"/>
              <w:ind w:left="0" w:right="0" w:firstLine="179" w:firstLineChars="64"/>
              <w:jc w:val="both"/>
              <w:rPr>
                <w:rFonts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福州市生态环境局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882"/>
                <w:tab w:val="left" w:pos="3987"/>
              </w:tabs>
              <w:spacing w:before="0" w:beforeAutospacing="0" w:after="0" w:afterAutospacing="0"/>
              <w:ind w:left="0" w:right="311" w:rightChars="148"/>
              <w:jc w:val="right"/>
              <w:rPr>
                <w:rFonts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2025年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2月25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日印发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701" w:right="1587" w:bottom="141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mU4YmM1MTQ3ZDUyOWQxMDA5OGU4MmQ5YTNiMDAifQ=="/>
  </w:docVars>
  <w:rsids>
    <w:rsidRoot w:val="2A7F762B"/>
    <w:rsid w:val="01DD6FC1"/>
    <w:rsid w:val="076B63F8"/>
    <w:rsid w:val="07B76A03"/>
    <w:rsid w:val="08877123"/>
    <w:rsid w:val="097912D2"/>
    <w:rsid w:val="0A0259D4"/>
    <w:rsid w:val="0A537496"/>
    <w:rsid w:val="0A7B2C42"/>
    <w:rsid w:val="0EBC0E2F"/>
    <w:rsid w:val="0FBE4740"/>
    <w:rsid w:val="123E696C"/>
    <w:rsid w:val="12D0457D"/>
    <w:rsid w:val="12D23BBF"/>
    <w:rsid w:val="1339568F"/>
    <w:rsid w:val="144709D8"/>
    <w:rsid w:val="15B63938"/>
    <w:rsid w:val="16C049E6"/>
    <w:rsid w:val="17376763"/>
    <w:rsid w:val="17C02571"/>
    <w:rsid w:val="185C0C0F"/>
    <w:rsid w:val="1A07082D"/>
    <w:rsid w:val="1A2D6D57"/>
    <w:rsid w:val="20835F2C"/>
    <w:rsid w:val="213F3844"/>
    <w:rsid w:val="219278A5"/>
    <w:rsid w:val="23D1267C"/>
    <w:rsid w:val="264F7B2D"/>
    <w:rsid w:val="26F17F87"/>
    <w:rsid w:val="26FA4A88"/>
    <w:rsid w:val="28A86FC8"/>
    <w:rsid w:val="2A7F762B"/>
    <w:rsid w:val="2CAD0908"/>
    <w:rsid w:val="2E214D74"/>
    <w:rsid w:val="2F652F3C"/>
    <w:rsid w:val="31DF7D29"/>
    <w:rsid w:val="32432891"/>
    <w:rsid w:val="344B15E7"/>
    <w:rsid w:val="34565CE1"/>
    <w:rsid w:val="34B92A27"/>
    <w:rsid w:val="379878FD"/>
    <w:rsid w:val="396A64FB"/>
    <w:rsid w:val="3C461732"/>
    <w:rsid w:val="3DB945F5"/>
    <w:rsid w:val="3F542FD5"/>
    <w:rsid w:val="402C102B"/>
    <w:rsid w:val="438B4B5B"/>
    <w:rsid w:val="43CA10AF"/>
    <w:rsid w:val="45314B84"/>
    <w:rsid w:val="45F92FCA"/>
    <w:rsid w:val="47C411B6"/>
    <w:rsid w:val="49641AB4"/>
    <w:rsid w:val="4A69668E"/>
    <w:rsid w:val="4A810DC1"/>
    <w:rsid w:val="4B456184"/>
    <w:rsid w:val="4B997BD4"/>
    <w:rsid w:val="4BC03622"/>
    <w:rsid w:val="4CD339FE"/>
    <w:rsid w:val="4DB67CDD"/>
    <w:rsid w:val="4E576091"/>
    <w:rsid w:val="5328504E"/>
    <w:rsid w:val="56DD30D8"/>
    <w:rsid w:val="5773682D"/>
    <w:rsid w:val="59790483"/>
    <w:rsid w:val="5AB30E80"/>
    <w:rsid w:val="5D8466D6"/>
    <w:rsid w:val="61464082"/>
    <w:rsid w:val="61AC3705"/>
    <w:rsid w:val="61BD2347"/>
    <w:rsid w:val="674F436D"/>
    <w:rsid w:val="69AA484A"/>
    <w:rsid w:val="6C2A2F12"/>
    <w:rsid w:val="6CA5599E"/>
    <w:rsid w:val="6D0A06B5"/>
    <w:rsid w:val="6D8945FB"/>
    <w:rsid w:val="6E6E2E44"/>
    <w:rsid w:val="6E8B3F62"/>
    <w:rsid w:val="6F460731"/>
    <w:rsid w:val="731146F1"/>
    <w:rsid w:val="749C56FE"/>
    <w:rsid w:val="75B546C3"/>
    <w:rsid w:val="75F77103"/>
    <w:rsid w:val="76CA152F"/>
    <w:rsid w:val="783B4C00"/>
    <w:rsid w:val="78BA7585"/>
    <w:rsid w:val="7CC80452"/>
    <w:rsid w:val="7CDA4005"/>
    <w:rsid w:val="7F2E1CFF"/>
    <w:rsid w:val="7FA07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楷体_GB2312" w:cs="Times New Roman"/>
      <w:kern w:val="2"/>
      <w:sz w:val="32"/>
      <w:szCs w:val="20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0" w:line="420" w:lineRule="exact"/>
      <w:ind w:left="0" w:leftChars="0" w:firstLine="420"/>
    </w:pPr>
    <w:rPr>
      <w:rFonts w:ascii="仿宋_GB2312" w:eastAsia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5文章(治) Char"/>
    <w:basedOn w:val="11"/>
    <w:qFormat/>
    <w:uiPriority w:val="0"/>
    <w:rPr>
      <w:rFonts w:hint="eastAsia" w:ascii="楷体_GB2312" w:eastAsia="楷体_GB2312" w:cs="楷体_GB2312"/>
      <w:kern w:val="2"/>
      <w:sz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1589</Words>
  <Characters>1710</Characters>
  <Lines>0</Lines>
  <Paragraphs>0</Paragraphs>
  <TotalTime>2</TotalTime>
  <ScaleCrop>false</ScaleCrop>
  <LinksUpToDate>false</LinksUpToDate>
  <CharactersWithSpaces>1710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2016-03-09T02:21:00Z</dcterms:created>
  <dc:creator>Yuri</dc:creator>
  <cp:lastModifiedBy>ccw</cp:lastModifiedBy>
  <cp:lastPrinted>2024-10-21T03:56:00Z</cp:lastPrinted>
  <dcterms:modified xsi:type="dcterms:W3CDTF">2025-02-25T07:30:40Z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07A162A2473042D587B95B9EDB6B78DC_12</vt:lpwstr>
  </property>
  <property fmtid="{D5CDD505-2E9C-101B-9397-08002B2CF9AE}" pid="4" name="KSOTemplateDocerSaveRecord">
    <vt:lpwstr>eyJoZGlkIjoiMDkxNDM5NTI3YTI2MzU0NTA3MzliODM2N2FlYTc2NjYiLCJ1c2VySWQiOiIzMzQ3ODA2NTEifQ==</vt:lpwstr>
  </property>
</Properties>
</file>