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tabs>
          <w:tab w:val="left" w:pos="6480"/>
        </w:tabs>
        <w:adjustRightInd w:val="0"/>
        <w:snapToGrid w:val="0"/>
        <w:spacing w:line="62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  <w:lang w:val="zh-CN" w:eastAsia="zh-CN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765175</wp:posOffset>
                </wp:positionH>
                <wp:positionV relativeFrom="page">
                  <wp:posOffset>1716405</wp:posOffset>
                </wp:positionV>
                <wp:extent cx="6094730" cy="635"/>
                <wp:effectExtent l="0" t="28575" r="1270" b="46990"/>
                <wp:wrapNone/>
                <wp:docPr id="1" name="直接连接符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/>
                      </wps:cNvCnPr>
                      <wps:spPr>
                        <a:xfrm>
                          <a:off x="0" y="0"/>
                          <a:ext cx="6094730" cy="635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0.25pt;margin-top:135.15pt;height:0.05pt;width:479.9pt;mso-position-horizontal-relative:page;mso-position-vertical-relative:page;z-index:251659264;mso-width-relative:page;mso-height-relative:page;" filled="f" stroked="t" coordsize="21600,21600" o:gfxdata="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BxroU1QAAAAwBAAAPAAAAAAAAAAEAIAAAACIAAABkcnMvZG93bnJldi54&#10;bWxQSwECFAAUAAAACACHTuJALgu8kv0BAADcAwAADgAAAAAAAAABACAAAAAkAQAAZHJzL2Uyb0Rv&#10;Yy54bWxQSwUGAAAAAAYABgBZAQAAkwUAAAAA&#10;">
                <v:fill on="f" focussize="0,0"/>
                <v:stroke weight="4.5pt" color="#FF0000" linestyle="thickThin" joinstyle="round"/>
                <v:imagedata o:title=""/>
                <o:lock v:ext="edit" aspectratio="t"/>
                <w10:anchorlock/>
              </v:line>
            </w:pict>
          </mc:Fallback>
        </mc:AlternateContent>
      </w:r>
      <w:r>
        <w:rPr>
          <w:rFonts w:eastAsia="黑体"/>
          <w:sz w:val="32"/>
          <w:szCs w:val="32"/>
          <w:lang w:val="zh-CN" w:eastAsia="zh-CN"/>
        </w:rPr>
        <w:pict>
          <v:shape id="_x0000_s1027" o:spid="_x0000_s1027" o:spt="136" type="#_x0000_t136" style="position:absolute;left:0pt;margin-left:82.7pt;margin-top:78.6pt;height:43.95pt;width:436.25pt;mso-position-horizontal-relative:page;mso-position-vertical-relative:page;z-index:251658240;mso-width-relative:page;mso-height-relative:page;" fillcolor="#FF0000" filled="t" stroked="f" coordsize="21600,21600" adj="10800">
            <v:path/>
            <v:fill on="t" focussize="0,0"/>
            <v:stroke on="f"/>
            <v:imagedata o:title=""/>
            <o:lock v:ext="edit" aspectratio="f"/>
            <v:textpath on="t" fitshape="t" fitpath="t" trim="t" xscale="f" string="福州市台江区消防救援大队" style="font-family:方正小标宋简体;font-size:32pt;v-text-align:center;v-text-spacing:98304f;"/>
            <w10:anchorlock/>
          </v:shape>
        </w:pict>
      </w:r>
    </w:p>
    <w:p>
      <w:pPr>
        <w:tabs>
          <w:tab w:val="left" w:pos="6480"/>
        </w:tabs>
        <w:adjustRightInd w:val="0"/>
        <w:snapToGrid w:val="0"/>
        <w:spacing w:line="620" w:lineRule="exact"/>
        <w:rPr>
          <w:rFonts w:eastAsia="方正仿宋_GBK"/>
          <w:sz w:val="32"/>
          <w:szCs w:val="32"/>
        </w:rPr>
      </w:pPr>
    </w:p>
    <w:p>
      <w:pPr>
        <w:spacing w:line="579" w:lineRule="exact"/>
        <w:rPr>
          <w:rFonts w:hint="eastAsia"/>
        </w:rPr>
      </w:pPr>
      <w:r>
        <w:rPr>
          <w:rFonts w:hint="eastAsia"/>
        </w:rPr>
        <w:t xml:space="preserve"> </w:t>
      </w:r>
    </w:p>
    <w:p>
      <w:pPr>
        <w:spacing w:line="56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  <w:lang w:eastAsia="zh-CN"/>
        </w:rPr>
        <w:t>台江区消防救援大队</w:t>
      </w:r>
      <w:r>
        <w:rPr>
          <w:rFonts w:hint="eastAsia" w:ascii="方正小标宋简体" w:hAnsi="黑体" w:eastAsia="方正小标宋简体"/>
          <w:sz w:val="44"/>
          <w:szCs w:val="44"/>
        </w:rPr>
        <w:t>关于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2023年11</w:t>
      </w:r>
      <w:r>
        <w:rPr>
          <w:rFonts w:hint="eastAsia" w:ascii="方正小标宋简体" w:hAnsi="黑体" w:eastAsia="方正小标宋简体"/>
          <w:sz w:val="44"/>
          <w:szCs w:val="44"/>
        </w:rPr>
        <w:t>月份“双随机、一公开”消防监督抽查计划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　　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</w:rPr>
        <w:t>“双随机、一公开”监督抽查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实施细则（试行）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现将台江区消防救援大队</w:t>
      </w:r>
      <w:r>
        <w:rPr>
          <w:rFonts w:hint="eastAsia" w:ascii="仿宋_GB2312" w:hAnsi="仿宋_GB2312" w:eastAsia="仿宋_GB2312" w:cs="仿宋_GB2312"/>
          <w:sz w:val="32"/>
          <w:szCs w:val="32"/>
        </w:rPr>
        <w:t>“双随机、一公开”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消防监督抽查计划公开如下：</w:t>
      </w:r>
    </w:p>
    <w:p>
      <w:pPr>
        <w:pStyle w:val="3"/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　　一、抽查时间</w:t>
      </w:r>
    </w:p>
    <w:p>
      <w:pPr>
        <w:pStyle w:val="3"/>
        <w:numPr>
          <w:ilvl w:val="0"/>
          <w:numId w:val="0"/>
        </w:numPr>
        <w:ind w:leftChars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　2023年11月1日至30日</w:t>
      </w:r>
    </w:p>
    <w:p>
      <w:pPr>
        <w:pStyle w:val="3"/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　　二、检查方式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　　由台江区消防救援大队指派不少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于2名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执法人员到场进行检查，采取询问相关人员、查阅资料、实地测试查看等方式进行检查。</w:t>
      </w:r>
    </w:p>
    <w:p>
      <w:pPr>
        <w:pStyle w:val="3"/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　　三、抽查单位</w:t>
      </w: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　</w:t>
      </w: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福州市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eastAsia="zh-CN"/>
        </w:rPr>
        <w:t>台江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区消防救援大队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val="en-US" w:eastAsia="zh-CN"/>
        </w:rPr>
        <w:t>2023年11月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“双随机、一公开”消防监督抽查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val="en-US" w:eastAsia="zh-CN"/>
        </w:rPr>
        <w:t>任务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公示</w:t>
      </w:r>
    </w:p>
    <w:tbl>
      <w:tblPr>
        <w:tblStyle w:val="6"/>
        <w:tblW w:w="118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3000"/>
        <w:gridCol w:w="3562"/>
        <w:gridCol w:w="2359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序号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抽查单位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单位地址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检查期限</w:t>
            </w:r>
          </w:p>
        </w:tc>
        <w:tc>
          <w:tcPr>
            <w:tcW w:w="2340" w:type="dxa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实施检查机构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祥美花园文化产业发展促进会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台江区全牛观汤面店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福州市台江区八一七中路835号嘉兴小区12号店面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九银珠宝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福建省福州市台江区六一中路378号福州特艺城2层3010店面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福州瑞泰商务酒店有限公司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福建省福州市台江区排尾路399号榕佳楼1#楼6层01室-11室、07层01室-11室、8层01室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台江区凯帝濠足按会所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台江区新港街道国货西路318号英惠大厦综合二层23、25/30/31/32/35店面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6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福州美康生贸易有限公司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福州市台江区中平路203号凤临江畔商住楼2层01店面A室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7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福州市台江区利添利服饰店2店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台江区后洲街道中亭街利业苑连体部分3层56店面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8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千百丽服装店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颐景园二期12号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9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福州市台江区卡罗贝贝童装店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福州市台江区南台商贸中心3#楼一层48号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10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福州市榕呈酒店有限公司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福建省福州市台江区五一中路195号文艺大厦二至八层及一层部分大堂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沃尔戴斯酒店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后洲街道台江路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千户之屋 密室逃脱福州馆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台江区工业路360号，中央第五街1号楼4层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13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福州荣和物业管理有限公司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福州市台江区八一七中路888号金马大厦7层F房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14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国资大厦(国悦物业管理处)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福州市台江区江滨中大道386号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15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城投榕发大厦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台江区鸡笼洲路2号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16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福州市台江区水印保健服务有限责任公司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福州市台江区六一中路450号永升城1-3#楼连体3层04、18、19、20、22、23、24、25、26、27、28、30、31铺位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17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福建省广播影视集团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福州市西二环南路128号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18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福州德福裕贸易有限公司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福州市台江区上浦路东侧闽江北中央商务区C1#楼1层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19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福州市宝龙经营管理有限公司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福州市台江区工业路193号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中石化森美（福建）石油有限公司福州鳌兴加油站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福州市台江区鳌兴路以南，鳌港路以西，日用品批发市场以北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21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福州市台江区恬宁服饰店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中亭街利生苑A2-21号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22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福州唱响娱乐有限公司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福建省福州市台江区上海街道西环中路691号万象商业广场第肆层第445号商铺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23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科宇智能环境技术服务有限公司福州分公司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福州闽江北岸江滨西大道海西金融大厦2205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24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福州世茂实业有限公司世茂洲际酒店分公司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福建省福州市台江区茶亭街道广达路108号世茂国际中心1#楼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25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福州苏宁广场二期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福州市台江区工业路233号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26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台江区李记首饰维修店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福建省福州市台江区六一中路378号福州特艺城6层22店面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27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福州雷霆体育发展有限公司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鳌峰路与连江中路（鳌峰大桥）交汇处红星苑三期商场第02层01铺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28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时尚旅酒店管理有限公司福州台江分公司（时尚旅酒店）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台江区鳌江路8号万达广场C3#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29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福州市台江区福榕足浴店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福建省福州市台江区五一中路233号融耀世纪大厦4层01商场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台江区漫步足韵足浴店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福建省福州市台江区白马中路15号山海花园1楼二层1-8室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福州九和居餐饮有限公司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福建省福州市台江区鳌江路8号(江滨东大道北侧曙光路东侧)福州金融街万达广场二期A区商场5层A07商业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32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富闽时代广场（福州富坊物业管理有限公司）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福建省福州市台江区鳌峰街道鳌峰路66号富闽时代广场1号楼1704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33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台江区盗梦空间餐厅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福建省福州市台江区鳌峰街道鳌峰路62号和66号富闽恒升中心项目内3号楼四层01、02、03、04、05、06号铺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34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福建省盛世经典餐饮管理有限公司福州江振楼分公司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福州市台江区台江综合楼江振楼二层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35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福建医科大学附一医院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台江区茶中路20号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36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福州钦榕酒家群升店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台江区洋中街道八一七路760号群升国际二期E地块E2#6层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37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福建东百元洪购物广场有限公司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福州市台江区台江路95号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38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台江区在首尔服装店2店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台江区中亭街利业苑连体部分3层117店面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39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福州立锐体育用品有限公司第十四分公司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福州市台江区江滨路北侧、前横路西侧福州金融街万达广场A区商业一层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40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华联商厦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台江区台江路47号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41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福州金座物业管理有限公司（宇洋中央金座）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鳌峰街道福州市台江区曙光路118号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42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重庆君嘉投资有限公司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台江区江滨西大道东北侧海西金融大厦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43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福州殿堂体育发展有限公司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福州市台江区台江路95号元洪购物广场2F-T01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44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福州市台江小商品批发商场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瀛洲街道佬药洲路42号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45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富邦总部大楼（第一太平戴维斯物业顾问（北京）有限公司福州分公司）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台江区江滨大道北侧鳌峰片区U地块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46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福州市丹宏酒店管理有限公司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福建省福州市台江区五一中路177号状元楼1层101室、3-7层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47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福州畅亿实业有限公司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台江区曙光路130号申发大厦9层05单元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48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福州懒人易健科技有限公司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福建省福州市台江区振武路55号三迪联邦大厦负一层02#、03#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49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福建良宝天然居餐饮管理有限公司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福建省福州市台江区鳌峰路66号单元、第二层02—1单元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50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福州首开榕泰置业有限公司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台江区江滨大道融侨江滨广场1201-03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51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台江区文捷口腔诊所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锦标路北兴园8座04店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52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福州台江杰派服饰店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中亭街利民苑G2-35号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53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台江区杜鲁萨迪服饰店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福州市台江区闽江北江滨大道北侧福州融侨中心ART MALL 1002-1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54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福州市台江区时尚宝贝童装店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六一中路488号利伟商厦2#楼二层24-27、29、39、41-43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55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兴业银行万象城支行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福州市工业路378号万象城商业广场</w:t>
            </w:r>
          </w:p>
        </w:tc>
        <w:tc>
          <w:tcPr>
            <w:tcW w:w="235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</w:pPr>
    </w:p>
    <w:p>
      <w:pPr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E2CD8"/>
    <w:rsid w:val="110E7F38"/>
    <w:rsid w:val="15C661E9"/>
    <w:rsid w:val="1E686A74"/>
    <w:rsid w:val="3B121923"/>
    <w:rsid w:val="5D0D0430"/>
    <w:rsid w:val="65EC367A"/>
    <w:rsid w:val="73BE2CD8"/>
    <w:rsid w:val="745A4E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next w:val="3"/>
    <w:uiPriority w:val="0"/>
    <w:rPr>
      <w:sz w:val="18"/>
      <w:szCs w:val="18"/>
    </w:rPr>
  </w:style>
  <w:style w:type="paragraph" w:customStyle="1" w:styleId="3">
    <w:name w:val="正文缩进311"/>
    <w:next w:val="1"/>
    <w:qFormat/>
    <w:uiPriority w:val="0"/>
    <w:pPr>
      <w:wordWrap w:val="0"/>
      <w:ind w:left="340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2023-09-01T07:19:00Z</dcterms:created>
  <dc:creator>Administrator</dc:creator>
  <cp:lastModifiedBy>Administrator</cp:lastModifiedBy>
  <dcterms:modified xsi:type="dcterms:W3CDTF">2023-11-06T02:29:54Z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