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6480"/>
        </w:tabs>
        <w:adjustRightInd w:val="0"/>
        <w:snapToGrid w:val="0"/>
        <w:spacing w:line="6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765175</wp:posOffset>
                </wp:positionH>
                <wp:positionV relativeFrom="page">
                  <wp:posOffset>1716405</wp:posOffset>
                </wp:positionV>
                <wp:extent cx="6094730" cy="635"/>
                <wp:effectExtent l="0" t="28575" r="1270" b="46990"/>
                <wp:wrapNone/>
                <wp:docPr id="1" name="直接连接符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>
                          <a:off x="0" y="0"/>
                          <a:ext cx="6094730" cy="63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.25pt;margin-top:135.15pt;height:0.05pt;width:479.9pt;mso-position-horizontal-relative:page;mso-position-vertical-relative:page;z-index:251660288;mso-width-relative:page;mso-height-relative:page;" filled="f" stroked="t" coordsize="21600,21600" o:gfxdata="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xroU1QAAAAwBAAAPAAAAAAAAAAEAIAAAACIAAABkcnMvZG93bnJldi54&#10;bWxQSwECFAAUAAAACACHTuJALgu8kv0BAADcAwAADgAAAAAAAAABACAAAAAkAQAAZHJzL2Uyb0Rv&#10;Yy54bWxQSwUGAAAAAAYABgBZAQAAkwUAAAAA&#10;">
                <v:fill on="f" focussize="0,0"/>
                <v:stroke weight="4.5pt" color="#FF0000" linestyle="thickThin" joinstyle="round"/>
                <v:imagedata o:title=""/>
                <o:lock v:ext="edit" aspectratio="t"/>
                <w10:anchorlock/>
              </v:line>
            </w:pict>
          </mc:Fallback>
        </mc:AlternateContent>
      </w:r>
      <w:r>
        <w:rPr>
          <w:rFonts w:eastAsia="黑体"/>
          <w:sz w:val="32"/>
          <w:szCs w:val="32"/>
          <w:lang w:val="zh-CN" w:eastAsia="zh-CN"/>
        </w:rPr>
        <w:pict>
          <v:shape id="_x0000_s1027" o:spid="_x0000_s1027" o:spt="136" type="#_x0000_t136" style="position:absolute;left:0pt;margin-left:82.7pt;margin-top:78.6pt;height:43.95pt;width:436.25pt;mso-position-horizontal-relative:page;mso-position-vertical-relative:page;z-index:251659264;mso-width-relative:page;mso-height-relative:page;" fillcolor="#FF0000" filled="t" stroked="f" coordsize="21600,21600" adj="10800">
            <v:path/>
            <v:fill on="t" focussize="0,0"/>
            <v:stroke on="f"/>
            <v:imagedata o:title=""/>
            <o:lock v:ext="edit" aspectratio="f"/>
            <v:textpath on="t" fitshape="t" fitpath="t" trim="t" xscale="f" string="福州市台江区消防救援大队" style="font-family:方正小标宋简体;font-size:32pt;v-text-align:center;v-text-spacing:98304f;"/>
            <w10:anchorlock/>
          </v:shape>
        </w:pict>
      </w:r>
    </w:p>
    <w:p>
      <w:pPr>
        <w:tabs>
          <w:tab w:val="left" w:pos="6480"/>
        </w:tabs>
        <w:adjustRightInd w:val="0"/>
        <w:snapToGrid w:val="0"/>
        <w:spacing w:line="620" w:lineRule="exact"/>
        <w:rPr>
          <w:rFonts w:eastAsia="方正仿宋_GBK"/>
          <w:sz w:val="32"/>
          <w:szCs w:val="32"/>
        </w:rPr>
      </w:pPr>
    </w:p>
    <w:p>
      <w:pPr>
        <w:spacing w:line="579" w:lineRule="exact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台江区消防救援大队</w:t>
      </w:r>
      <w:r>
        <w:rPr>
          <w:rFonts w:hint="eastAsia" w:ascii="方正小标宋简体" w:hAnsi="黑体" w:eastAsia="方正小标宋简体"/>
          <w:sz w:val="44"/>
          <w:szCs w:val="44"/>
        </w:rPr>
        <w:t>关于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2024年1</w:t>
      </w:r>
      <w:r>
        <w:rPr>
          <w:rFonts w:hint="eastAsia" w:ascii="方正小标宋简体" w:hAnsi="黑体" w:eastAsia="方正小标宋简体"/>
          <w:sz w:val="44"/>
          <w:szCs w:val="44"/>
        </w:rPr>
        <w:t>月份“双随机、一公开”消防监督抽查计划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　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“双随机、一公开”监督抽查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实施细则（试行）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现将台江区消防救援大队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公开”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消防监督抽查计划公开如下：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　　一、抽查时间</w:t>
      </w:r>
    </w:p>
    <w:p>
      <w:pPr>
        <w:pStyle w:val="3"/>
        <w:numPr>
          <w:ilvl w:val="0"/>
          <w:numId w:val="0"/>
        </w:numPr>
        <w:ind w:leftChars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　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年1月1日至3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二、检查方式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　由台江区消防救援大队指派不少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于2名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执法人员到场进行检查，采取询问相关人员、查阅资料、实地测试查看等方式进行检查。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三、抽查单位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福州市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eastAsia="zh-CN"/>
        </w:rPr>
        <w:t>台江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区消防救援大队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2024年1月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“双随机、一公开”消防监督抽查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任务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公示</w:t>
      </w:r>
    </w:p>
    <w:tbl>
      <w:tblPr>
        <w:tblStyle w:val="6"/>
        <w:tblW w:w="11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3000"/>
        <w:gridCol w:w="3562"/>
        <w:gridCol w:w="2359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序号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抽查单位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检查期限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实施检查机构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福建群升置业有限公司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福州市台江区安南路18号八一七旧城改造二期工程F1号楼（群升商务中心）12层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台江区苏宁汉崇服饰店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台江区工业路233号3F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福州市台江区壹伍小吃店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福州市台江区五一中路233号融耀世纪大厦一楼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福州华康贸易有限公司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大利嘉16楼A1-3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平安银行股份有限公司福州分行(台江）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台江区鳌峰街道江滨中大道363号华班大厦1层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台江区越火牛肉粉小吃店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福州市台江区上海街道西环中路691号万象商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福州东惠超市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工业路118号东辉花园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福州三滴水文化传播有限公司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福建省福州市台江区五一中路169号利嘉城C区综合层第一层C1-41-61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西藏汉拿山餐饮管理有限公司福州市台江区万象城分店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福州市台江区西环中路691号万象商业广场5楼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福州市台江区天才宝贝培训中心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台江区白马路东侧交通路北侧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福州市晶鑫建材有限公司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福州市台江区洋中街道广达路378号广达汇多利专业建材装饰城汇多利1F-085店面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光大银行福州国货路支行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台江区国货路143号金尊名都1层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台江区双丰网吧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台江区下杭路10号金马花园西座2层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榕阳招待所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上海街道交通路无线电厂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福建苏宁云商商贸有限公司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福州市台江区工业路233号苏宁广场1-5层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福机第一生活区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福州市台江区西二环东侧，宁化支路南侧，北江滨路北侧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福州市台江区艺佳电脑经营部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大利嘉1710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福州市台江区古道茶社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台江区交通路65号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佳阳大厦建筑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福建省福州市台江区台江区路南侧、五一南路西侧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福州市台江区水釜馔餐厅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福建省福州市台江区工业路与西二环路交叉口万象商业广场三层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福州市龙头艺术装饰工程有限公司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福州市台江区洋中街道八一七中路760号，群升国际二期E地块2#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福州市台江区新时代台球馆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福州市台江区五一中路175号国药大厦五、六层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中浩实业（福建）有限公司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台江区曙光路118号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福州市台房物业管理有限公司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福建省福州市台江区老药洲环河路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福州利鼎雅进出口贸易有限公司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申发大厦27层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建行南门支行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台江区书香大第9号楼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福州宗盛酒店管理有限公司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福州市台江区西洋路4号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福州金博投资管理有限公司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台江区鳌峰路南侧、曙光路东侧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福建经融股权投资有限公司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台江区光明南路1号升龙大厦44层11-01单元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元洪一期童装城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台江区台江路109号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台江区九九红推生馆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台江区九九红推生馆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中国建设银行股份有限公司福州五一支行（3-4层办公场所）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福州市台江区五一中路61-1号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福州市土地房屋开发总公司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福州市台江区五一中路71号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台江区汇业电子技术有限公司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大利嘉城1518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福建同承投资有限公司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台江区曙光路申发大厦13层03.04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台江区大利嘉城八达通迅器材店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台江五一中路169#大利嘉城A2-30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福州市台江区莱特斯影视器材商行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大利嘉23楼2310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福州市万华房地产有限公司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台江区江滨西大道滨北商务区B8.B10地块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厦门阿里朗大酒楼有限公司福州宝龙店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福州市台江区工业路193号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福建日喜寿山石有限公司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福州市天佑游乐投资管理有限公司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福州市台江区工业路193号宝龙城市广场地下一层216-219店面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福州市鼓楼区宝岛贯一面馆苏宁店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福州市台江区工业路233号苏宁广场第负一层第B115号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1Cake福州金融街APM广场店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福建省福州市台江区鳌峰路与连江中路交汇处红星苑三期一层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福州百利嘉娱乐有限公司元洪店（关停）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台江路95号元洪城一期工程六层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台江区震撼天堂酒吧（关停）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台江区广达路168号世茂茶亭公园地下室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国商信联财富投资管理北京有限公司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台江区鳌峰路中央宇洋金座31层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台江区中茵名仕幼儿园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交通路33号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海兴控股集团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台江区金融街万达广场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福建庆丰物流有限公司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台江区鳌峰路2号鳌峰广场（红星苑）2号楼15层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台江区新远卓办公用品商行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台江区五一中路169号大利嘉城F区地下一层2号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台江区奥深电脑店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大利嘉城A1-42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福建海博书城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台江区五一中路233号五一公馆二.三层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福州台江区鸿福大酒楼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福州市台江区鳌峰街道福光南路379号武夷绿洲二层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台江区一加一电讯店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大利嘉A1-48号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平安银行五一支行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福州市台江区五一中路88号平安大厦二、三层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广西朗俊商品经营有限公司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台江区光明南路1号升龙大厦25层03-06单元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福州梦之暄办公家具有限公司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台江区连江中路金融街1506室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福州麦克维尔中央空调有限公司福州分公司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台江区曙光路118号宇洋中央金座18层06单元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叶阳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茶亭街道居然之家JM59-1-4-017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福建融信世欧物业管理集团有限公司福州分公司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晋安区王庄街道福新中路75号永同昌花园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2024-01-01至2024-01-31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</w:p>
    <w:p>
      <w:pPr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panose1 w:val="02010601030101010101"/>
    <w:charset w:val="86"/>
    <w:family w:val="script"/>
    <w:pitch w:val="default"/>
    <w:sig w:usb0="00000003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73BE2CD8"/>
    <w:rsid w:val="110E7F38"/>
    <w:rsid w:val="152760C8"/>
    <w:rsid w:val="15C661E9"/>
    <w:rsid w:val="1E686A74"/>
    <w:rsid w:val="3B121923"/>
    <w:rsid w:val="5D0D0430"/>
    <w:rsid w:val="60D02F07"/>
    <w:rsid w:val="65EC367A"/>
    <w:rsid w:val="69786B5F"/>
    <w:rsid w:val="73BE2CD8"/>
    <w:rsid w:val="745A4E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uiPriority w:val="0"/>
    <w:rPr>
      <w:sz w:val="18"/>
      <w:szCs w:val="18"/>
    </w:rPr>
  </w:style>
  <w:style w:type="paragraph" w:customStyle="1" w:styleId="3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2023-09-01T07:19:00Z</dcterms:created>
  <dc:creator>Administrator</dc:creator>
  <cp:lastModifiedBy>Administrator</cp:lastModifiedBy>
  <dcterms:modified xsi:type="dcterms:W3CDTF">2024-01-02T02:14:38Z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  <property fmtid="{D5CDD505-2E9C-101B-9397-08002B2CF9AE}" pid="3" name="ICV">
    <vt:lpwstr>9EBCB4496B234EDEBEF5DEDAF92A0E87_13</vt:lpwstr>
  </property>
</Properties>
</file>