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AD" w:rsidRDefault="00853D6A">
      <w:pPr>
        <w:pStyle w:val="2"/>
        <w:ind w:leftChars="0" w:left="0" w:firstLineChars="0" w:firstLine="0"/>
        <w:rPr>
          <w:rFonts w:ascii="黑体" w:eastAsia="黑体" w:hAnsi="黑体" w:cs="黑体"/>
          <w:szCs w:val="32"/>
        </w:rPr>
      </w:pPr>
      <w:r>
        <w:rPr>
          <w:rFonts w:ascii="黑体" w:eastAsia="黑体" w:hAnsi="黑体" w:cs="黑体" w:hint="eastAsia"/>
          <w:szCs w:val="32"/>
        </w:rPr>
        <w:t>附件</w:t>
      </w:r>
    </w:p>
    <w:p w:rsidR="008F2AAD" w:rsidRDefault="00853D6A">
      <w:pPr>
        <w:pStyle w:val="2"/>
        <w:ind w:leftChars="0" w:left="0"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福州市电动自行车集中停放场所灭火器配置参考</w:t>
      </w:r>
    </w:p>
    <w:p w:rsidR="008F2AAD" w:rsidRDefault="008F2AAD"/>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t>第一条</w:t>
      </w:r>
      <w:r>
        <w:rPr>
          <w:rFonts w:hint="eastAsia"/>
          <w:bCs/>
          <w:color w:val="000000"/>
        </w:rPr>
        <w:t>为进一步规范电动自行车集中停放场所灭火器配置提高火灾的处置效率，保护人身、财产安全，根据《中华人民共和国消防法》《建筑设计防火规范》《建筑灭火器配置设计规范》等法律法规，制定本</w:t>
      </w:r>
      <w:r>
        <w:rPr>
          <w:rFonts w:hint="eastAsia"/>
          <w:bCs/>
          <w:color w:val="000000"/>
        </w:rPr>
        <w:t>参考</w:t>
      </w:r>
      <w:r>
        <w:rPr>
          <w:rFonts w:hint="eastAsia"/>
          <w:bCs/>
          <w:color w:val="000000"/>
        </w:rPr>
        <w:t>。</w:t>
      </w:r>
    </w:p>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t>第二条</w:t>
      </w:r>
      <w:r>
        <w:rPr>
          <w:rFonts w:ascii="黑体" w:eastAsia="黑体" w:hAnsi="黑体" w:cs="黑体" w:hint="eastAsia"/>
          <w:bCs/>
          <w:color w:val="000000"/>
        </w:rPr>
        <w:t xml:space="preserve">  </w:t>
      </w:r>
      <w:r>
        <w:rPr>
          <w:rFonts w:hint="eastAsia"/>
          <w:bCs/>
          <w:color w:val="000000"/>
        </w:rPr>
        <w:t>本</w:t>
      </w:r>
      <w:r>
        <w:rPr>
          <w:rFonts w:hint="eastAsia"/>
          <w:bCs/>
          <w:color w:val="000000"/>
        </w:rPr>
        <w:t>参考</w:t>
      </w:r>
      <w:r>
        <w:rPr>
          <w:rFonts w:hint="eastAsia"/>
          <w:bCs/>
          <w:color w:val="000000"/>
        </w:rPr>
        <w:t>适用于福州市新建、改建、扩建的电动自行车库、电动自行车停车场以及停放有电动自行车的自行车库等停放场所，已投入使用的有停放电动自行车的自行车库，参照执行。</w:t>
      </w:r>
    </w:p>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t>第三条</w:t>
      </w:r>
      <w:r>
        <w:rPr>
          <w:rFonts w:ascii="黑体" w:eastAsia="黑体" w:hAnsi="黑体" w:cs="黑体" w:hint="eastAsia"/>
          <w:bCs/>
          <w:color w:val="000000"/>
        </w:rPr>
        <w:t xml:space="preserve">  </w:t>
      </w:r>
      <w:r>
        <w:rPr>
          <w:rFonts w:hint="eastAsia"/>
          <w:bCs/>
          <w:color w:val="000000"/>
        </w:rPr>
        <w:t>电动自行车集中停放场所应按严重危险级等级配置灭火器，</w:t>
      </w:r>
      <w:proofErr w:type="gramStart"/>
      <w:r>
        <w:rPr>
          <w:rFonts w:hint="eastAsia"/>
          <w:bCs/>
          <w:color w:val="000000"/>
        </w:rPr>
        <w:t>单具灭火器</w:t>
      </w:r>
      <w:proofErr w:type="gramEnd"/>
      <w:r>
        <w:rPr>
          <w:rFonts w:hint="eastAsia"/>
          <w:bCs/>
          <w:color w:val="000000"/>
        </w:rPr>
        <w:t>的灭火级别应不小于</w:t>
      </w:r>
      <w:r>
        <w:rPr>
          <w:rFonts w:hint="eastAsia"/>
          <w:bCs/>
          <w:color w:val="000000"/>
        </w:rPr>
        <w:t>3A</w:t>
      </w:r>
      <w:r>
        <w:rPr>
          <w:rFonts w:hint="eastAsia"/>
          <w:bCs/>
          <w:color w:val="000000"/>
        </w:rPr>
        <w:t>，灭火器宜采用能适用于</w:t>
      </w:r>
      <w:r>
        <w:rPr>
          <w:rFonts w:hint="eastAsia"/>
          <w:bCs/>
          <w:color w:val="000000"/>
        </w:rPr>
        <w:t>A</w:t>
      </w:r>
      <w:r>
        <w:rPr>
          <w:rFonts w:hint="eastAsia"/>
          <w:bCs/>
          <w:color w:val="000000"/>
        </w:rPr>
        <w:t>、</w:t>
      </w:r>
      <w:r>
        <w:rPr>
          <w:rFonts w:hint="eastAsia"/>
          <w:bCs/>
          <w:color w:val="000000"/>
        </w:rPr>
        <w:t>B</w:t>
      </w:r>
      <w:r>
        <w:rPr>
          <w:rFonts w:hint="eastAsia"/>
          <w:bCs/>
          <w:color w:val="000000"/>
        </w:rPr>
        <w:t>、</w:t>
      </w:r>
      <w:r>
        <w:rPr>
          <w:rFonts w:hint="eastAsia"/>
          <w:bCs/>
          <w:color w:val="000000"/>
        </w:rPr>
        <w:t>E</w:t>
      </w:r>
      <w:r>
        <w:rPr>
          <w:rFonts w:hint="eastAsia"/>
          <w:bCs/>
          <w:color w:val="000000"/>
        </w:rPr>
        <w:t>类火灾的灭火器。超过</w:t>
      </w:r>
      <w:r>
        <w:rPr>
          <w:rFonts w:hint="eastAsia"/>
          <w:bCs/>
          <w:color w:val="000000"/>
        </w:rPr>
        <w:t>200</w:t>
      </w:r>
      <w:r>
        <w:rPr>
          <w:rFonts w:hint="eastAsia"/>
          <w:bCs/>
          <w:color w:val="000000"/>
        </w:rPr>
        <w:t>平方米或停放车辆大于</w:t>
      </w:r>
      <w:r>
        <w:rPr>
          <w:rFonts w:hint="eastAsia"/>
          <w:bCs/>
          <w:color w:val="000000"/>
        </w:rPr>
        <w:t>50</w:t>
      </w:r>
      <w:r>
        <w:rPr>
          <w:rFonts w:hint="eastAsia"/>
          <w:bCs/>
          <w:color w:val="000000"/>
        </w:rPr>
        <w:t>辆的电动自行车集中停放场所宜增配推车式灭火器。</w:t>
      </w:r>
    </w:p>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t>第四条</w:t>
      </w:r>
      <w:r>
        <w:rPr>
          <w:rFonts w:ascii="黑体" w:eastAsia="黑体" w:hAnsi="黑体" w:cs="黑体" w:hint="eastAsia"/>
          <w:bCs/>
          <w:color w:val="000000"/>
        </w:rPr>
        <w:t xml:space="preserve">  </w:t>
      </w:r>
      <w:r>
        <w:rPr>
          <w:rFonts w:hint="eastAsia"/>
          <w:bCs/>
          <w:color w:val="000000"/>
        </w:rPr>
        <w:t>灭火器应成组配置灭火点，每组不应少于</w:t>
      </w:r>
      <w:r>
        <w:rPr>
          <w:rFonts w:hint="eastAsia"/>
          <w:bCs/>
          <w:color w:val="000000"/>
        </w:rPr>
        <w:t>2</w:t>
      </w:r>
      <w:r>
        <w:rPr>
          <w:rFonts w:hint="eastAsia"/>
          <w:bCs/>
          <w:color w:val="000000"/>
        </w:rPr>
        <w:t>具，最多不超过</w:t>
      </w:r>
      <w:r>
        <w:rPr>
          <w:rFonts w:hint="eastAsia"/>
          <w:bCs/>
          <w:color w:val="000000"/>
        </w:rPr>
        <w:t>5</w:t>
      </w:r>
      <w:r>
        <w:rPr>
          <w:rFonts w:hint="eastAsia"/>
          <w:bCs/>
          <w:color w:val="000000"/>
        </w:rPr>
        <w:t>具</w:t>
      </w:r>
      <w:r>
        <w:rPr>
          <w:rFonts w:hint="eastAsia"/>
          <w:bCs/>
          <w:color w:val="000000"/>
        </w:rPr>
        <w:t>；</w:t>
      </w:r>
      <w:r>
        <w:rPr>
          <w:rFonts w:hint="eastAsia"/>
          <w:bCs/>
          <w:color w:val="000000"/>
        </w:rPr>
        <w:t>每组保护面积不应超过</w:t>
      </w:r>
      <w:r>
        <w:rPr>
          <w:rFonts w:hint="eastAsia"/>
          <w:bCs/>
          <w:color w:val="000000"/>
        </w:rPr>
        <w:t>10</w:t>
      </w:r>
      <w:r>
        <w:rPr>
          <w:rFonts w:hint="eastAsia"/>
          <w:bCs/>
          <w:color w:val="000000"/>
        </w:rPr>
        <w:t>平方米，不满</w:t>
      </w:r>
      <w:r>
        <w:rPr>
          <w:rFonts w:hint="eastAsia"/>
          <w:bCs/>
          <w:color w:val="000000"/>
        </w:rPr>
        <w:t>10</w:t>
      </w:r>
      <w:r>
        <w:rPr>
          <w:rFonts w:hint="eastAsia"/>
          <w:bCs/>
          <w:color w:val="000000"/>
        </w:rPr>
        <w:t>平方米的独</w:t>
      </w:r>
      <w:r>
        <w:rPr>
          <w:rFonts w:hint="eastAsia"/>
          <w:bCs/>
          <w:color w:val="000000"/>
        </w:rPr>
        <w:t>立场所可参照</w:t>
      </w:r>
      <w:r>
        <w:rPr>
          <w:rFonts w:hint="eastAsia"/>
          <w:bCs/>
          <w:color w:val="000000"/>
        </w:rPr>
        <w:t>10</w:t>
      </w:r>
      <w:r>
        <w:rPr>
          <w:rFonts w:hint="eastAsia"/>
          <w:bCs/>
          <w:color w:val="000000"/>
        </w:rPr>
        <w:t>平方米的面积配置</w:t>
      </w:r>
      <w:r>
        <w:rPr>
          <w:rFonts w:hint="eastAsia"/>
          <w:bCs/>
          <w:color w:val="000000"/>
        </w:rPr>
        <w:t>；</w:t>
      </w:r>
      <w:r>
        <w:rPr>
          <w:rFonts w:hint="eastAsia"/>
          <w:bCs/>
          <w:color w:val="000000"/>
        </w:rPr>
        <w:t>电动自行车双排停放时，宜双面间隔配置灭火点。</w:t>
      </w:r>
    </w:p>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t>第五条</w:t>
      </w:r>
      <w:r>
        <w:rPr>
          <w:rFonts w:ascii="黑体" w:eastAsia="黑体" w:hAnsi="黑体" w:cs="黑体" w:hint="eastAsia"/>
          <w:bCs/>
          <w:color w:val="000000"/>
        </w:rPr>
        <w:t xml:space="preserve">  </w:t>
      </w:r>
      <w:r>
        <w:rPr>
          <w:rFonts w:hint="eastAsia"/>
          <w:bCs/>
          <w:color w:val="000000"/>
        </w:rPr>
        <w:t>灭火器宜统一悬挂设置于墙面醒目位置，简体下沿距离地面不宜低于</w:t>
      </w:r>
      <w:r>
        <w:rPr>
          <w:rFonts w:hint="eastAsia"/>
          <w:bCs/>
          <w:color w:val="000000"/>
        </w:rPr>
        <w:t>1</w:t>
      </w:r>
      <w:r>
        <w:rPr>
          <w:rFonts w:hint="eastAsia"/>
          <w:bCs/>
          <w:color w:val="000000"/>
        </w:rPr>
        <w:t>.</w:t>
      </w:r>
      <w:r>
        <w:rPr>
          <w:rFonts w:hint="eastAsia"/>
          <w:bCs/>
          <w:color w:val="000000"/>
        </w:rPr>
        <w:t>0</w:t>
      </w:r>
      <w:r>
        <w:rPr>
          <w:rFonts w:hint="eastAsia"/>
          <w:bCs/>
          <w:color w:val="000000"/>
        </w:rPr>
        <w:t>米或高于</w:t>
      </w:r>
      <w:r>
        <w:rPr>
          <w:rFonts w:hint="eastAsia"/>
          <w:bCs/>
          <w:color w:val="000000"/>
        </w:rPr>
        <w:t>1</w:t>
      </w:r>
      <w:r>
        <w:rPr>
          <w:rFonts w:hint="eastAsia"/>
          <w:bCs/>
          <w:color w:val="000000"/>
        </w:rPr>
        <w:t>.</w:t>
      </w:r>
      <w:r>
        <w:rPr>
          <w:rFonts w:hint="eastAsia"/>
          <w:bCs/>
          <w:color w:val="000000"/>
        </w:rPr>
        <w:t>2</w:t>
      </w:r>
      <w:r>
        <w:rPr>
          <w:rFonts w:hint="eastAsia"/>
          <w:bCs/>
          <w:color w:val="000000"/>
        </w:rPr>
        <w:t>米，左右间隔不宜超过</w:t>
      </w:r>
      <w:r>
        <w:rPr>
          <w:rFonts w:hint="eastAsia"/>
          <w:bCs/>
          <w:color w:val="000000"/>
        </w:rPr>
        <w:t>10</w:t>
      </w:r>
      <w:r>
        <w:rPr>
          <w:rFonts w:hint="eastAsia"/>
          <w:bCs/>
          <w:color w:val="000000"/>
        </w:rPr>
        <w:t>米。灭火点垂直地面处应预留净宽不小于</w:t>
      </w:r>
      <w:r>
        <w:rPr>
          <w:rFonts w:hint="eastAsia"/>
          <w:bCs/>
          <w:color w:val="000000"/>
        </w:rPr>
        <w:t>0.2</w:t>
      </w:r>
      <w:r>
        <w:rPr>
          <w:rFonts w:hint="eastAsia"/>
          <w:bCs/>
          <w:color w:val="000000"/>
        </w:rPr>
        <w:t>米的取用通道并划线和文字标注。</w:t>
      </w:r>
    </w:p>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lastRenderedPageBreak/>
        <w:t>第六条</w:t>
      </w:r>
      <w:r>
        <w:rPr>
          <w:rFonts w:hint="eastAsia"/>
          <w:bCs/>
          <w:color w:val="000000"/>
        </w:rPr>
        <w:t>要建立灭火器每月检查制度，制定检查登记表，明确灭火器类型、数量、部位和管理责任人。</w:t>
      </w:r>
    </w:p>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t>第七条</w:t>
      </w:r>
      <w:r>
        <w:rPr>
          <w:rFonts w:ascii="黑体" w:eastAsia="黑体" w:hAnsi="黑体" w:cs="黑体" w:hint="eastAsia"/>
          <w:bCs/>
          <w:color w:val="000000"/>
        </w:rPr>
        <w:t xml:space="preserve">  </w:t>
      </w:r>
      <w:r>
        <w:rPr>
          <w:rFonts w:hint="eastAsia"/>
          <w:bCs/>
          <w:color w:val="000000"/>
        </w:rPr>
        <w:t>管理责任人应严格落实灭火器报废制度，有下列情形之一的，应立即更换相应灭火器。</w:t>
      </w:r>
    </w:p>
    <w:p w:rsidR="008F2AAD" w:rsidRDefault="00853D6A" w:rsidP="008F2AAD">
      <w:pPr>
        <w:adjustRightInd w:val="0"/>
        <w:snapToGrid w:val="0"/>
        <w:spacing w:line="560" w:lineRule="exact"/>
        <w:ind w:firstLineChars="196" w:firstLine="619"/>
        <w:rPr>
          <w:bCs/>
          <w:color w:val="000000"/>
        </w:rPr>
      </w:pPr>
      <w:r>
        <w:rPr>
          <w:rFonts w:hint="eastAsia"/>
          <w:bCs/>
          <w:color w:val="000000"/>
        </w:rPr>
        <w:t>（</w:t>
      </w:r>
      <w:r>
        <w:rPr>
          <w:rFonts w:hint="eastAsia"/>
          <w:bCs/>
          <w:color w:val="000000"/>
        </w:rPr>
        <w:t>一</w:t>
      </w:r>
      <w:r>
        <w:rPr>
          <w:rFonts w:hint="eastAsia"/>
          <w:bCs/>
          <w:color w:val="000000"/>
        </w:rPr>
        <w:t>）</w:t>
      </w:r>
      <w:r>
        <w:rPr>
          <w:rFonts w:hint="eastAsia"/>
          <w:bCs/>
          <w:color w:val="000000"/>
        </w:rPr>
        <w:t>压力表指针指向红色区域</w:t>
      </w:r>
      <w:r>
        <w:rPr>
          <w:rFonts w:hint="eastAsia"/>
          <w:bCs/>
          <w:color w:val="000000"/>
        </w:rPr>
        <w:t>;</w:t>
      </w:r>
    </w:p>
    <w:p w:rsidR="008F2AAD" w:rsidRDefault="00853D6A" w:rsidP="008F2AAD">
      <w:pPr>
        <w:adjustRightInd w:val="0"/>
        <w:snapToGrid w:val="0"/>
        <w:spacing w:line="560" w:lineRule="exact"/>
        <w:ind w:firstLineChars="196" w:firstLine="619"/>
        <w:rPr>
          <w:bCs/>
          <w:color w:val="000000"/>
        </w:rPr>
      </w:pPr>
      <w:r>
        <w:rPr>
          <w:rFonts w:hint="eastAsia"/>
          <w:bCs/>
          <w:color w:val="000000"/>
        </w:rPr>
        <w:t>（</w:t>
      </w:r>
      <w:r>
        <w:rPr>
          <w:rFonts w:hint="eastAsia"/>
          <w:bCs/>
          <w:color w:val="000000"/>
        </w:rPr>
        <w:t>二</w:t>
      </w:r>
      <w:r>
        <w:rPr>
          <w:rFonts w:hint="eastAsia"/>
          <w:bCs/>
          <w:color w:val="000000"/>
        </w:rPr>
        <w:t>）</w:t>
      </w:r>
      <w:r>
        <w:rPr>
          <w:rFonts w:hint="eastAsia"/>
          <w:bCs/>
          <w:color w:val="000000"/>
        </w:rPr>
        <w:t>灭火器外表严重变形或锈蚀</w:t>
      </w:r>
      <w:r>
        <w:rPr>
          <w:rFonts w:hint="eastAsia"/>
          <w:bCs/>
          <w:color w:val="000000"/>
        </w:rPr>
        <w:t>;</w:t>
      </w:r>
    </w:p>
    <w:p w:rsidR="008F2AAD" w:rsidRDefault="00853D6A" w:rsidP="008F2AAD">
      <w:pPr>
        <w:adjustRightInd w:val="0"/>
        <w:snapToGrid w:val="0"/>
        <w:spacing w:line="560" w:lineRule="exact"/>
        <w:ind w:firstLineChars="196" w:firstLine="619"/>
        <w:rPr>
          <w:bCs/>
          <w:color w:val="000000"/>
        </w:rPr>
      </w:pPr>
      <w:r>
        <w:rPr>
          <w:rFonts w:hint="eastAsia"/>
          <w:bCs/>
          <w:color w:val="000000"/>
        </w:rPr>
        <w:t>（</w:t>
      </w:r>
      <w:r>
        <w:rPr>
          <w:rFonts w:hint="eastAsia"/>
          <w:bCs/>
          <w:color w:val="000000"/>
        </w:rPr>
        <w:t>三</w:t>
      </w:r>
      <w:r>
        <w:rPr>
          <w:rFonts w:hint="eastAsia"/>
          <w:bCs/>
          <w:color w:val="000000"/>
        </w:rPr>
        <w:t>）</w:t>
      </w:r>
      <w:r>
        <w:rPr>
          <w:rFonts w:hint="eastAsia"/>
          <w:bCs/>
          <w:color w:val="000000"/>
        </w:rPr>
        <w:t>水基型灭火器的使用期限已经超过</w:t>
      </w:r>
      <w:r>
        <w:rPr>
          <w:rFonts w:hint="eastAsia"/>
          <w:bCs/>
          <w:color w:val="000000"/>
        </w:rPr>
        <w:t>6</w:t>
      </w:r>
      <w:r>
        <w:rPr>
          <w:rFonts w:hint="eastAsia"/>
          <w:bCs/>
          <w:color w:val="000000"/>
        </w:rPr>
        <w:t>年</w:t>
      </w:r>
      <w:r>
        <w:rPr>
          <w:rFonts w:hint="eastAsia"/>
          <w:bCs/>
          <w:color w:val="000000"/>
        </w:rPr>
        <w:t>;</w:t>
      </w:r>
    </w:p>
    <w:p w:rsidR="008F2AAD" w:rsidRDefault="00853D6A" w:rsidP="008F2AAD">
      <w:pPr>
        <w:adjustRightInd w:val="0"/>
        <w:snapToGrid w:val="0"/>
        <w:spacing w:line="560" w:lineRule="exact"/>
        <w:ind w:firstLineChars="196" w:firstLine="619"/>
        <w:rPr>
          <w:bCs/>
          <w:color w:val="000000"/>
        </w:rPr>
      </w:pPr>
      <w:r>
        <w:rPr>
          <w:rFonts w:hint="eastAsia"/>
          <w:bCs/>
          <w:color w:val="000000"/>
        </w:rPr>
        <w:t>（</w:t>
      </w:r>
      <w:r>
        <w:rPr>
          <w:rFonts w:hint="eastAsia"/>
          <w:bCs/>
          <w:color w:val="000000"/>
        </w:rPr>
        <w:t>四</w:t>
      </w:r>
      <w:r>
        <w:rPr>
          <w:rFonts w:hint="eastAsia"/>
          <w:bCs/>
          <w:color w:val="000000"/>
        </w:rPr>
        <w:t>）</w:t>
      </w:r>
      <w:r>
        <w:rPr>
          <w:rFonts w:hint="eastAsia"/>
          <w:bCs/>
          <w:color w:val="000000"/>
        </w:rPr>
        <w:t>干粉灭火器的使用期限已经超过</w:t>
      </w:r>
      <w:r>
        <w:rPr>
          <w:rFonts w:hint="eastAsia"/>
          <w:bCs/>
          <w:color w:val="000000"/>
        </w:rPr>
        <w:t>10</w:t>
      </w:r>
      <w:r>
        <w:rPr>
          <w:rFonts w:hint="eastAsia"/>
          <w:bCs/>
          <w:color w:val="000000"/>
        </w:rPr>
        <w:t>年。</w:t>
      </w:r>
    </w:p>
    <w:p w:rsidR="008F2AAD" w:rsidRDefault="00853D6A" w:rsidP="008F2AAD">
      <w:pPr>
        <w:adjustRightInd w:val="0"/>
        <w:snapToGrid w:val="0"/>
        <w:spacing w:line="560" w:lineRule="exact"/>
        <w:ind w:firstLineChars="196" w:firstLine="619"/>
        <w:rPr>
          <w:bCs/>
          <w:color w:val="000000"/>
        </w:rPr>
      </w:pPr>
      <w:r>
        <w:rPr>
          <w:rFonts w:ascii="黑体" w:eastAsia="黑体" w:hAnsi="黑体" w:cs="黑体" w:hint="eastAsia"/>
          <w:bCs/>
          <w:color w:val="000000"/>
        </w:rPr>
        <w:t>第八条</w:t>
      </w:r>
      <w:r>
        <w:rPr>
          <w:rFonts w:hint="eastAsia"/>
          <w:bCs/>
          <w:color w:val="000000"/>
        </w:rPr>
        <w:t>电动自行车集中停放场所的灭火器配置除应符合本</w:t>
      </w:r>
      <w:r>
        <w:rPr>
          <w:rFonts w:hint="eastAsia"/>
          <w:bCs/>
          <w:color w:val="000000"/>
        </w:rPr>
        <w:t>参考</w:t>
      </w:r>
      <w:r>
        <w:rPr>
          <w:rFonts w:hint="eastAsia"/>
          <w:bCs/>
          <w:color w:val="000000"/>
        </w:rPr>
        <w:t>外，未作规定的，执行国家、行业</w:t>
      </w:r>
      <w:r>
        <w:rPr>
          <w:rFonts w:hint="eastAsia"/>
          <w:bCs/>
          <w:color w:val="000000"/>
        </w:rPr>
        <w:t>等</w:t>
      </w:r>
      <w:r>
        <w:rPr>
          <w:rFonts w:hint="eastAsia"/>
          <w:bCs/>
          <w:color w:val="000000"/>
        </w:rPr>
        <w:t>现行有关规定。</w:t>
      </w: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F2AAD" w:rsidRDefault="008F2AAD">
      <w:pPr>
        <w:rPr>
          <w:bCs/>
          <w:color w:val="000000"/>
        </w:rPr>
      </w:pPr>
    </w:p>
    <w:p w:rsidR="00853D6A" w:rsidRPr="00853D6A" w:rsidRDefault="00853D6A" w:rsidP="00853D6A">
      <w:pPr>
        <w:pStyle w:val="a0"/>
      </w:pPr>
    </w:p>
    <w:sectPr w:rsidR="00853D6A" w:rsidRPr="00853D6A" w:rsidSect="008F2AAD">
      <w:headerReference w:type="default" r:id="rId7"/>
      <w:footerReference w:type="default" r:id="rId8"/>
      <w:pgSz w:w="11906" w:h="16838"/>
      <w:pgMar w:top="2098" w:right="1417" w:bottom="1985" w:left="1531" w:header="851" w:footer="1587" w:gutter="0"/>
      <w:cols w:space="0"/>
      <w:docGrid w:type="linesAndChars" w:linePitch="58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AAD" w:rsidRDefault="008F2AAD" w:rsidP="008F2AAD">
      <w:r>
        <w:separator/>
      </w:r>
    </w:p>
  </w:endnote>
  <w:endnote w:type="continuationSeparator" w:id="1">
    <w:p w:rsidR="008F2AAD" w:rsidRDefault="008F2AAD" w:rsidP="008F2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AD" w:rsidRDefault="008F2AAD">
    <w:pPr>
      <w:pStyle w:val="a6"/>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HsFnPLAQAAeQMAAA4AAAAAAAAAAQAgAAAAHgEAAGRycy9lMm9E&#10;b2MueG1sUEsFBgAAAAAGAAYAWQEAAFsFAAAAAA==&#10;" filled="f" stroked="f">
          <v:textbox style="mso-fit-shape-to-text:t" inset="0,0,0,0">
            <w:txbxContent>
              <w:p w:rsidR="008F2AAD" w:rsidRDefault="00853D6A">
                <w:pPr>
                  <w:pStyle w:val="a6"/>
                  <w:rPr>
                    <w:rFonts w:ascii="宋体" w:eastAsia="宋体" w:hAnsi="宋体" w:cs="宋体"/>
                    <w:sz w:val="28"/>
                    <w:szCs w:val="28"/>
                  </w:rPr>
                </w:pPr>
                <w:r>
                  <w:rPr>
                    <w:rFonts w:ascii="宋体" w:eastAsia="宋体" w:hAnsi="宋体" w:cs="宋体" w:hint="eastAsia"/>
                    <w:sz w:val="28"/>
                    <w:szCs w:val="28"/>
                  </w:rPr>
                  <w:t>—</w:t>
                </w:r>
                <w:r w:rsidR="008F2AA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F2AAD">
                  <w:rPr>
                    <w:rFonts w:ascii="宋体" w:eastAsia="宋体" w:hAnsi="宋体" w:cs="宋体" w:hint="eastAsia"/>
                    <w:sz w:val="28"/>
                    <w:szCs w:val="28"/>
                  </w:rPr>
                  <w:fldChar w:fldCharType="separate"/>
                </w:r>
                <w:r>
                  <w:rPr>
                    <w:rFonts w:ascii="宋体" w:eastAsia="宋体" w:hAnsi="宋体" w:cs="宋体"/>
                    <w:noProof/>
                    <w:sz w:val="28"/>
                    <w:szCs w:val="28"/>
                  </w:rPr>
                  <w:t>2</w:t>
                </w:r>
                <w:r w:rsidR="008F2AA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AAD" w:rsidRDefault="008F2AAD" w:rsidP="008F2AAD">
      <w:r>
        <w:separator/>
      </w:r>
    </w:p>
  </w:footnote>
  <w:footnote w:type="continuationSeparator" w:id="1">
    <w:p w:rsidR="008F2AAD" w:rsidRDefault="008F2AAD" w:rsidP="008F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AAD" w:rsidRDefault="008F2AA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324499"/>
    <w:rsid w:val="00815728"/>
    <w:rsid w:val="00853D6A"/>
    <w:rsid w:val="008F2AAD"/>
    <w:rsid w:val="00CD786D"/>
    <w:rsid w:val="011165D8"/>
    <w:rsid w:val="012B2621"/>
    <w:rsid w:val="01914F9C"/>
    <w:rsid w:val="01E30E39"/>
    <w:rsid w:val="01EA73F7"/>
    <w:rsid w:val="01F6734E"/>
    <w:rsid w:val="0221209D"/>
    <w:rsid w:val="02402647"/>
    <w:rsid w:val="02A7324B"/>
    <w:rsid w:val="02CA35D0"/>
    <w:rsid w:val="02E67E76"/>
    <w:rsid w:val="03014D2C"/>
    <w:rsid w:val="033A0982"/>
    <w:rsid w:val="03741AFE"/>
    <w:rsid w:val="039E376A"/>
    <w:rsid w:val="03E41702"/>
    <w:rsid w:val="040375CB"/>
    <w:rsid w:val="044F7ECD"/>
    <w:rsid w:val="04645F12"/>
    <w:rsid w:val="04BC0D09"/>
    <w:rsid w:val="04E9185A"/>
    <w:rsid w:val="04ED0C68"/>
    <w:rsid w:val="051C748B"/>
    <w:rsid w:val="055D2A53"/>
    <w:rsid w:val="056328B9"/>
    <w:rsid w:val="056E0833"/>
    <w:rsid w:val="057E4417"/>
    <w:rsid w:val="05EC002F"/>
    <w:rsid w:val="06231B38"/>
    <w:rsid w:val="062914E5"/>
    <w:rsid w:val="06755A71"/>
    <w:rsid w:val="06A47871"/>
    <w:rsid w:val="06C03F9F"/>
    <w:rsid w:val="06F673D8"/>
    <w:rsid w:val="072C03DE"/>
    <w:rsid w:val="07A36498"/>
    <w:rsid w:val="07A37D73"/>
    <w:rsid w:val="07BC2E95"/>
    <w:rsid w:val="07EC5FB4"/>
    <w:rsid w:val="07F3772D"/>
    <w:rsid w:val="07FB6F76"/>
    <w:rsid w:val="080C07D0"/>
    <w:rsid w:val="083F7A6C"/>
    <w:rsid w:val="08AF099D"/>
    <w:rsid w:val="08CC3229"/>
    <w:rsid w:val="08D36E73"/>
    <w:rsid w:val="08E72A1E"/>
    <w:rsid w:val="091A4CC1"/>
    <w:rsid w:val="094616E0"/>
    <w:rsid w:val="095C662C"/>
    <w:rsid w:val="09BC71AD"/>
    <w:rsid w:val="09DB6D3C"/>
    <w:rsid w:val="0A124ECC"/>
    <w:rsid w:val="0A2002FE"/>
    <w:rsid w:val="0A847595"/>
    <w:rsid w:val="0B2A3E34"/>
    <w:rsid w:val="0B440893"/>
    <w:rsid w:val="0BD13B19"/>
    <w:rsid w:val="0C210056"/>
    <w:rsid w:val="0C250500"/>
    <w:rsid w:val="0CD2767F"/>
    <w:rsid w:val="0CFD48D4"/>
    <w:rsid w:val="0D5347D4"/>
    <w:rsid w:val="0E1D2BAA"/>
    <w:rsid w:val="0E7F64B3"/>
    <w:rsid w:val="0EC7244D"/>
    <w:rsid w:val="0EF6784F"/>
    <w:rsid w:val="0F0045AA"/>
    <w:rsid w:val="0F3C54E9"/>
    <w:rsid w:val="0F563819"/>
    <w:rsid w:val="0FDA2125"/>
    <w:rsid w:val="0FF275C3"/>
    <w:rsid w:val="102F5394"/>
    <w:rsid w:val="10356CD1"/>
    <w:rsid w:val="10462DC1"/>
    <w:rsid w:val="106A5993"/>
    <w:rsid w:val="10F73750"/>
    <w:rsid w:val="10FC34E6"/>
    <w:rsid w:val="1110204B"/>
    <w:rsid w:val="112D1EF5"/>
    <w:rsid w:val="113D50CF"/>
    <w:rsid w:val="119E70D7"/>
    <w:rsid w:val="11E26518"/>
    <w:rsid w:val="121379F9"/>
    <w:rsid w:val="12366EA0"/>
    <w:rsid w:val="125E5B52"/>
    <w:rsid w:val="1281275C"/>
    <w:rsid w:val="12963A3D"/>
    <w:rsid w:val="12AF3583"/>
    <w:rsid w:val="12DF1020"/>
    <w:rsid w:val="13287DB3"/>
    <w:rsid w:val="13331FB6"/>
    <w:rsid w:val="133A2C1C"/>
    <w:rsid w:val="13F0786C"/>
    <w:rsid w:val="13FB2AA9"/>
    <w:rsid w:val="142E0FD3"/>
    <w:rsid w:val="143037AA"/>
    <w:rsid w:val="15370918"/>
    <w:rsid w:val="15D80014"/>
    <w:rsid w:val="161D313A"/>
    <w:rsid w:val="161E7165"/>
    <w:rsid w:val="1631151D"/>
    <w:rsid w:val="168975C7"/>
    <w:rsid w:val="16F9053D"/>
    <w:rsid w:val="17064F75"/>
    <w:rsid w:val="171857B6"/>
    <w:rsid w:val="1747759A"/>
    <w:rsid w:val="17556912"/>
    <w:rsid w:val="176A60DF"/>
    <w:rsid w:val="17C50379"/>
    <w:rsid w:val="17E10C49"/>
    <w:rsid w:val="17E531D8"/>
    <w:rsid w:val="180D36FF"/>
    <w:rsid w:val="18107097"/>
    <w:rsid w:val="185214B7"/>
    <w:rsid w:val="18675E52"/>
    <w:rsid w:val="18801385"/>
    <w:rsid w:val="1896020B"/>
    <w:rsid w:val="18A54396"/>
    <w:rsid w:val="18AA38BB"/>
    <w:rsid w:val="18BE7EFC"/>
    <w:rsid w:val="18DC699D"/>
    <w:rsid w:val="18ED7190"/>
    <w:rsid w:val="197914BF"/>
    <w:rsid w:val="19AD6910"/>
    <w:rsid w:val="19AE65E6"/>
    <w:rsid w:val="19DD33E2"/>
    <w:rsid w:val="19FE7E12"/>
    <w:rsid w:val="1A1E75D1"/>
    <w:rsid w:val="1A6B47ED"/>
    <w:rsid w:val="1A717BCE"/>
    <w:rsid w:val="1A7F490F"/>
    <w:rsid w:val="1A8E65AC"/>
    <w:rsid w:val="1A9640F1"/>
    <w:rsid w:val="1ACC0E61"/>
    <w:rsid w:val="1B093C3E"/>
    <w:rsid w:val="1B192716"/>
    <w:rsid w:val="1B67196B"/>
    <w:rsid w:val="1B6E4002"/>
    <w:rsid w:val="1B985380"/>
    <w:rsid w:val="1BB204D6"/>
    <w:rsid w:val="1BCF7FDE"/>
    <w:rsid w:val="1BF40FAC"/>
    <w:rsid w:val="1BFE2BF6"/>
    <w:rsid w:val="1C254D4B"/>
    <w:rsid w:val="1C3419DF"/>
    <w:rsid w:val="1C4045AB"/>
    <w:rsid w:val="1C7C7A47"/>
    <w:rsid w:val="1D1573AF"/>
    <w:rsid w:val="1D2468BC"/>
    <w:rsid w:val="1D2C7A5E"/>
    <w:rsid w:val="1D41241D"/>
    <w:rsid w:val="1DBA5898"/>
    <w:rsid w:val="1E36223E"/>
    <w:rsid w:val="1E3C78F3"/>
    <w:rsid w:val="1E627452"/>
    <w:rsid w:val="1E893EDA"/>
    <w:rsid w:val="1E9E578C"/>
    <w:rsid w:val="1EBB7CE7"/>
    <w:rsid w:val="1EDD6BBB"/>
    <w:rsid w:val="1EED38DF"/>
    <w:rsid w:val="1EF7598A"/>
    <w:rsid w:val="1F075096"/>
    <w:rsid w:val="1F214248"/>
    <w:rsid w:val="1F67699C"/>
    <w:rsid w:val="1F811F10"/>
    <w:rsid w:val="1F834EFB"/>
    <w:rsid w:val="1FA971CA"/>
    <w:rsid w:val="1FAC2CE6"/>
    <w:rsid w:val="1FBD1E57"/>
    <w:rsid w:val="1FFB0E7D"/>
    <w:rsid w:val="1FFE5190"/>
    <w:rsid w:val="200463E6"/>
    <w:rsid w:val="20703124"/>
    <w:rsid w:val="20867710"/>
    <w:rsid w:val="208B4324"/>
    <w:rsid w:val="20BA53DA"/>
    <w:rsid w:val="20CE746B"/>
    <w:rsid w:val="20ED2206"/>
    <w:rsid w:val="21661D50"/>
    <w:rsid w:val="21967D28"/>
    <w:rsid w:val="21DA503B"/>
    <w:rsid w:val="220046C6"/>
    <w:rsid w:val="22282535"/>
    <w:rsid w:val="224470D5"/>
    <w:rsid w:val="22C13161"/>
    <w:rsid w:val="22EB4410"/>
    <w:rsid w:val="22F972CA"/>
    <w:rsid w:val="231372FA"/>
    <w:rsid w:val="23A97217"/>
    <w:rsid w:val="23D04A47"/>
    <w:rsid w:val="23D145B3"/>
    <w:rsid w:val="244758BB"/>
    <w:rsid w:val="247637D9"/>
    <w:rsid w:val="25077663"/>
    <w:rsid w:val="250A0F70"/>
    <w:rsid w:val="250B02A7"/>
    <w:rsid w:val="2518174F"/>
    <w:rsid w:val="25623D31"/>
    <w:rsid w:val="25FF0D23"/>
    <w:rsid w:val="260E40DB"/>
    <w:rsid w:val="267B5FE9"/>
    <w:rsid w:val="26A17CA3"/>
    <w:rsid w:val="26C35F0E"/>
    <w:rsid w:val="26CE5095"/>
    <w:rsid w:val="27237BFD"/>
    <w:rsid w:val="27440877"/>
    <w:rsid w:val="27492F58"/>
    <w:rsid w:val="276F05B9"/>
    <w:rsid w:val="282A17CB"/>
    <w:rsid w:val="288515A4"/>
    <w:rsid w:val="28865E18"/>
    <w:rsid w:val="28B0158E"/>
    <w:rsid w:val="28B33CCD"/>
    <w:rsid w:val="28C01BA6"/>
    <w:rsid w:val="28F15931"/>
    <w:rsid w:val="29225C8B"/>
    <w:rsid w:val="29572B65"/>
    <w:rsid w:val="29644D80"/>
    <w:rsid w:val="299C5EBC"/>
    <w:rsid w:val="29A9742C"/>
    <w:rsid w:val="29AD3B58"/>
    <w:rsid w:val="29B72ED4"/>
    <w:rsid w:val="2A046C75"/>
    <w:rsid w:val="2A14386F"/>
    <w:rsid w:val="2A2423B6"/>
    <w:rsid w:val="2AA127C7"/>
    <w:rsid w:val="2AAA70ED"/>
    <w:rsid w:val="2AC84A56"/>
    <w:rsid w:val="2ACE1CBE"/>
    <w:rsid w:val="2AD6417C"/>
    <w:rsid w:val="2AD86D52"/>
    <w:rsid w:val="2B243E76"/>
    <w:rsid w:val="2B262816"/>
    <w:rsid w:val="2BAD207F"/>
    <w:rsid w:val="2BE94626"/>
    <w:rsid w:val="2C2C0699"/>
    <w:rsid w:val="2C595F03"/>
    <w:rsid w:val="2C601ADC"/>
    <w:rsid w:val="2C772D72"/>
    <w:rsid w:val="2C9F3AB8"/>
    <w:rsid w:val="2CAF17F9"/>
    <w:rsid w:val="2CB35301"/>
    <w:rsid w:val="2CE0741B"/>
    <w:rsid w:val="2D1462DD"/>
    <w:rsid w:val="2D15655D"/>
    <w:rsid w:val="2D1B6BBD"/>
    <w:rsid w:val="2D8B308F"/>
    <w:rsid w:val="2D96180F"/>
    <w:rsid w:val="2E3A43EF"/>
    <w:rsid w:val="2E3E7E60"/>
    <w:rsid w:val="2E5864CC"/>
    <w:rsid w:val="2E8200E8"/>
    <w:rsid w:val="2F0F473E"/>
    <w:rsid w:val="2F1F5191"/>
    <w:rsid w:val="2F9726E5"/>
    <w:rsid w:val="2FB3286F"/>
    <w:rsid w:val="2FDE14E4"/>
    <w:rsid w:val="2FE76666"/>
    <w:rsid w:val="300F39C0"/>
    <w:rsid w:val="303B25CC"/>
    <w:rsid w:val="308C5406"/>
    <w:rsid w:val="310F7FAC"/>
    <w:rsid w:val="31215FA3"/>
    <w:rsid w:val="313E77DD"/>
    <w:rsid w:val="31597DE2"/>
    <w:rsid w:val="31636D57"/>
    <w:rsid w:val="318407DB"/>
    <w:rsid w:val="31AF6B30"/>
    <w:rsid w:val="31FC3514"/>
    <w:rsid w:val="324A4499"/>
    <w:rsid w:val="32506394"/>
    <w:rsid w:val="32880E1D"/>
    <w:rsid w:val="32D23A75"/>
    <w:rsid w:val="32E96319"/>
    <w:rsid w:val="32F32A2D"/>
    <w:rsid w:val="331A7C68"/>
    <w:rsid w:val="33350CF2"/>
    <w:rsid w:val="33B009D3"/>
    <w:rsid w:val="33FA1278"/>
    <w:rsid w:val="340B4790"/>
    <w:rsid w:val="342A26A1"/>
    <w:rsid w:val="343922A2"/>
    <w:rsid w:val="34414D9A"/>
    <w:rsid w:val="34AA021B"/>
    <w:rsid w:val="353726FB"/>
    <w:rsid w:val="354133FE"/>
    <w:rsid w:val="355F754B"/>
    <w:rsid w:val="359D5360"/>
    <w:rsid w:val="35AB1E56"/>
    <w:rsid w:val="35D95F3B"/>
    <w:rsid w:val="35E04770"/>
    <w:rsid w:val="35F63B38"/>
    <w:rsid w:val="36055616"/>
    <w:rsid w:val="366343FF"/>
    <w:rsid w:val="369911A1"/>
    <w:rsid w:val="37354E36"/>
    <w:rsid w:val="377C3F87"/>
    <w:rsid w:val="37DE1666"/>
    <w:rsid w:val="38587573"/>
    <w:rsid w:val="385D5EF7"/>
    <w:rsid w:val="38C86F4E"/>
    <w:rsid w:val="38EA348C"/>
    <w:rsid w:val="39014381"/>
    <w:rsid w:val="39105EFD"/>
    <w:rsid w:val="392551E9"/>
    <w:rsid w:val="39827B73"/>
    <w:rsid w:val="398A343B"/>
    <w:rsid w:val="398F1B00"/>
    <w:rsid w:val="39B72ED2"/>
    <w:rsid w:val="39F15925"/>
    <w:rsid w:val="3A317AB7"/>
    <w:rsid w:val="3A703844"/>
    <w:rsid w:val="3A7209AD"/>
    <w:rsid w:val="3A73184B"/>
    <w:rsid w:val="3A8E3A98"/>
    <w:rsid w:val="3A937B59"/>
    <w:rsid w:val="3A9A6702"/>
    <w:rsid w:val="3AA47C25"/>
    <w:rsid w:val="3AB702C9"/>
    <w:rsid w:val="3AC835E0"/>
    <w:rsid w:val="3ADF5B72"/>
    <w:rsid w:val="3B03378A"/>
    <w:rsid w:val="3B3039D1"/>
    <w:rsid w:val="3BFC5D16"/>
    <w:rsid w:val="3C29535F"/>
    <w:rsid w:val="3C6A0AC0"/>
    <w:rsid w:val="3C7A4938"/>
    <w:rsid w:val="3CB97F94"/>
    <w:rsid w:val="3CBB42DD"/>
    <w:rsid w:val="3CDA4EC8"/>
    <w:rsid w:val="3CE23960"/>
    <w:rsid w:val="3D567D79"/>
    <w:rsid w:val="3D6C57B0"/>
    <w:rsid w:val="3D7F43A7"/>
    <w:rsid w:val="3DBF62BB"/>
    <w:rsid w:val="3DE36EC0"/>
    <w:rsid w:val="3E116A68"/>
    <w:rsid w:val="3E38155F"/>
    <w:rsid w:val="3F114494"/>
    <w:rsid w:val="3FC36224"/>
    <w:rsid w:val="3FC57252"/>
    <w:rsid w:val="3FF313E1"/>
    <w:rsid w:val="400C3B9C"/>
    <w:rsid w:val="402A6317"/>
    <w:rsid w:val="4037490D"/>
    <w:rsid w:val="40650998"/>
    <w:rsid w:val="4080201F"/>
    <w:rsid w:val="40B7642B"/>
    <w:rsid w:val="40ED1754"/>
    <w:rsid w:val="40F04C8C"/>
    <w:rsid w:val="41396950"/>
    <w:rsid w:val="415D0257"/>
    <w:rsid w:val="418737C1"/>
    <w:rsid w:val="41933667"/>
    <w:rsid w:val="41AB3C8D"/>
    <w:rsid w:val="41C852D3"/>
    <w:rsid w:val="41CB405D"/>
    <w:rsid w:val="41CC063E"/>
    <w:rsid w:val="42096A93"/>
    <w:rsid w:val="4225792B"/>
    <w:rsid w:val="42501CB3"/>
    <w:rsid w:val="42DC2F74"/>
    <w:rsid w:val="42DD0297"/>
    <w:rsid w:val="430503A5"/>
    <w:rsid w:val="43126589"/>
    <w:rsid w:val="43302145"/>
    <w:rsid w:val="435657CC"/>
    <w:rsid w:val="43CD64E4"/>
    <w:rsid w:val="442553B1"/>
    <w:rsid w:val="443A4B5A"/>
    <w:rsid w:val="445919A8"/>
    <w:rsid w:val="44C60003"/>
    <w:rsid w:val="44FC6026"/>
    <w:rsid w:val="450030BE"/>
    <w:rsid w:val="451333F8"/>
    <w:rsid w:val="453F6A84"/>
    <w:rsid w:val="456D0DCC"/>
    <w:rsid w:val="45732C5D"/>
    <w:rsid w:val="459B0CDD"/>
    <w:rsid w:val="45E53ABA"/>
    <w:rsid w:val="45ED0B11"/>
    <w:rsid w:val="45ED0F38"/>
    <w:rsid w:val="46632C09"/>
    <w:rsid w:val="46666132"/>
    <w:rsid w:val="46777DD0"/>
    <w:rsid w:val="46A40703"/>
    <w:rsid w:val="46A50EF8"/>
    <w:rsid w:val="46B41435"/>
    <w:rsid w:val="46BA1FC2"/>
    <w:rsid w:val="474C2E07"/>
    <w:rsid w:val="47567151"/>
    <w:rsid w:val="478E672E"/>
    <w:rsid w:val="47957306"/>
    <w:rsid w:val="47EC029E"/>
    <w:rsid w:val="480363F4"/>
    <w:rsid w:val="4856428E"/>
    <w:rsid w:val="48871B09"/>
    <w:rsid w:val="489F1EBA"/>
    <w:rsid w:val="48D466AC"/>
    <w:rsid w:val="48FF267E"/>
    <w:rsid w:val="491D632C"/>
    <w:rsid w:val="496409EC"/>
    <w:rsid w:val="4995377E"/>
    <w:rsid w:val="49DD1FC6"/>
    <w:rsid w:val="4A4670AF"/>
    <w:rsid w:val="4A65745B"/>
    <w:rsid w:val="4A66472E"/>
    <w:rsid w:val="4AA349FB"/>
    <w:rsid w:val="4AFE65FD"/>
    <w:rsid w:val="4B0B0C28"/>
    <w:rsid w:val="4B0E17E4"/>
    <w:rsid w:val="4B121AB2"/>
    <w:rsid w:val="4B320A65"/>
    <w:rsid w:val="4B333FC2"/>
    <w:rsid w:val="4B4E62C9"/>
    <w:rsid w:val="4B57492B"/>
    <w:rsid w:val="4B713E4F"/>
    <w:rsid w:val="4B8326E5"/>
    <w:rsid w:val="4B9D6E79"/>
    <w:rsid w:val="4B9E02A3"/>
    <w:rsid w:val="4BAB197C"/>
    <w:rsid w:val="4BD03909"/>
    <w:rsid w:val="4BF02C4D"/>
    <w:rsid w:val="4BF515F8"/>
    <w:rsid w:val="4C424CB3"/>
    <w:rsid w:val="4C44790F"/>
    <w:rsid w:val="4C6751BA"/>
    <w:rsid w:val="4CB86355"/>
    <w:rsid w:val="4CBD08B8"/>
    <w:rsid w:val="4CD63360"/>
    <w:rsid w:val="4CF13605"/>
    <w:rsid w:val="4D3C64BB"/>
    <w:rsid w:val="4D6119C7"/>
    <w:rsid w:val="4D8027DB"/>
    <w:rsid w:val="4D94148E"/>
    <w:rsid w:val="4D9C7541"/>
    <w:rsid w:val="4DA66220"/>
    <w:rsid w:val="4E311037"/>
    <w:rsid w:val="4E555475"/>
    <w:rsid w:val="4E8C56ED"/>
    <w:rsid w:val="4E9753E9"/>
    <w:rsid w:val="4ED9534D"/>
    <w:rsid w:val="4F241135"/>
    <w:rsid w:val="4F386976"/>
    <w:rsid w:val="4F601604"/>
    <w:rsid w:val="4F887D06"/>
    <w:rsid w:val="4F954B46"/>
    <w:rsid w:val="4FE03083"/>
    <w:rsid w:val="4FF42BE3"/>
    <w:rsid w:val="50717B57"/>
    <w:rsid w:val="507A6E7D"/>
    <w:rsid w:val="50FA301C"/>
    <w:rsid w:val="50FB67C7"/>
    <w:rsid w:val="516678C3"/>
    <w:rsid w:val="51840453"/>
    <w:rsid w:val="519A1415"/>
    <w:rsid w:val="51A147E3"/>
    <w:rsid w:val="51AF506D"/>
    <w:rsid w:val="51BE255B"/>
    <w:rsid w:val="51C9413C"/>
    <w:rsid w:val="51F936C9"/>
    <w:rsid w:val="51FC5BFE"/>
    <w:rsid w:val="524B5008"/>
    <w:rsid w:val="526A368A"/>
    <w:rsid w:val="52BC45F3"/>
    <w:rsid w:val="52C874F7"/>
    <w:rsid w:val="52F07A6A"/>
    <w:rsid w:val="5312352C"/>
    <w:rsid w:val="53586EBC"/>
    <w:rsid w:val="536164A7"/>
    <w:rsid w:val="537C4746"/>
    <w:rsid w:val="53AF3DDA"/>
    <w:rsid w:val="53CA0CCB"/>
    <w:rsid w:val="54346CF9"/>
    <w:rsid w:val="548123A9"/>
    <w:rsid w:val="548459C9"/>
    <w:rsid w:val="54864E20"/>
    <w:rsid w:val="54DB06C0"/>
    <w:rsid w:val="551A365A"/>
    <w:rsid w:val="553B0520"/>
    <w:rsid w:val="55B34EE9"/>
    <w:rsid w:val="56087D49"/>
    <w:rsid w:val="56150479"/>
    <w:rsid w:val="561A7644"/>
    <w:rsid w:val="56294983"/>
    <w:rsid w:val="563229FF"/>
    <w:rsid w:val="563E588E"/>
    <w:rsid w:val="564A7902"/>
    <w:rsid w:val="568D18C0"/>
    <w:rsid w:val="5697153C"/>
    <w:rsid w:val="56AE23FB"/>
    <w:rsid w:val="56FA39B4"/>
    <w:rsid w:val="5864699F"/>
    <w:rsid w:val="589F515B"/>
    <w:rsid w:val="590D40ED"/>
    <w:rsid w:val="59323845"/>
    <w:rsid w:val="59562909"/>
    <w:rsid w:val="595B1C07"/>
    <w:rsid w:val="59CE0527"/>
    <w:rsid w:val="5A03020E"/>
    <w:rsid w:val="5A0B3F37"/>
    <w:rsid w:val="5A2420D7"/>
    <w:rsid w:val="5A4343F4"/>
    <w:rsid w:val="5AA930BF"/>
    <w:rsid w:val="5B1F48E1"/>
    <w:rsid w:val="5B234BDF"/>
    <w:rsid w:val="5B2D14B3"/>
    <w:rsid w:val="5BB470B5"/>
    <w:rsid w:val="5BBE35BE"/>
    <w:rsid w:val="5C5C7729"/>
    <w:rsid w:val="5C882D4F"/>
    <w:rsid w:val="5CB22540"/>
    <w:rsid w:val="5D3D4856"/>
    <w:rsid w:val="5D5958D6"/>
    <w:rsid w:val="5D5E3F09"/>
    <w:rsid w:val="5D6819DE"/>
    <w:rsid w:val="5D7C613A"/>
    <w:rsid w:val="5D8A6687"/>
    <w:rsid w:val="5DBB3598"/>
    <w:rsid w:val="5DC0622E"/>
    <w:rsid w:val="5DC66919"/>
    <w:rsid w:val="5DCB7A19"/>
    <w:rsid w:val="5DD47506"/>
    <w:rsid w:val="5DDD23D9"/>
    <w:rsid w:val="5DDE4AC7"/>
    <w:rsid w:val="5DDF2E54"/>
    <w:rsid w:val="5DEE2961"/>
    <w:rsid w:val="5DFE6788"/>
    <w:rsid w:val="5E1A37B4"/>
    <w:rsid w:val="5E363EB3"/>
    <w:rsid w:val="5E381DFF"/>
    <w:rsid w:val="5E4F4FC7"/>
    <w:rsid w:val="5E5A48BC"/>
    <w:rsid w:val="5E6C645C"/>
    <w:rsid w:val="5E711C43"/>
    <w:rsid w:val="5E7E4F63"/>
    <w:rsid w:val="5E97173D"/>
    <w:rsid w:val="5F050D1A"/>
    <w:rsid w:val="5F085BBB"/>
    <w:rsid w:val="5F35252D"/>
    <w:rsid w:val="5FDF1FE2"/>
    <w:rsid w:val="5FE07501"/>
    <w:rsid w:val="5FFB0658"/>
    <w:rsid w:val="5FFB1209"/>
    <w:rsid w:val="602A52A9"/>
    <w:rsid w:val="605948D1"/>
    <w:rsid w:val="606A77F1"/>
    <w:rsid w:val="608A7D59"/>
    <w:rsid w:val="60FF4397"/>
    <w:rsid w:val="613F4DDF"/>
    <w:rsid w:val="619A15C6"/>
    <w:rsid w:val="61AB294E"/>
    <w:rsid w:val="61F945A4"/>
    <w:rsid w:val="62065207"/>
    <w:rsid w:val="6252705B"/>
    <w:rsid w:val="6273644B"/>
    <w:rsid w:val="62B20FE1"/>
    <w:rsid w:val="62F404D3"/>
    <w:rsid w:val="62F521E6"/>
    <w:rsid w:val="62FC7E83"/>
    <w:rsid w:val="63266BB6"/>
    <w:rsid w:val="63370D87"/>
    <w:rsid w:val="636A1259"/>
    <w:rsid w:val="639B3448"/>
    <w:rsid w:val="63A05990"/>
    <w:rsid w:val="63C672C8"/>
    <w:rsid w:val="641B3603"/>
    <w:rsid w:val="643B0B7D"/>
    <w:rsid w:val="646C13FA"/>
    <w:rsid w:val="647F4A8C"/>
    <w:rsid w:val="64AE35FA"/>
    <w:rsid w:val="64D0532C"/>
    <w:rsid w:val="64F36781"/>
    <w:rsid w:val="651C57DD"/>
    <w:rsid w:val="65392270"/>
    <w:rsid w:val="653957EB"/>
    <w:rsid w:val="658A2CEA"/>
    <w:rsid w:val="65F9017E"/>
    <w:rsid w:val="65FA4644"/>
    <w:rsid w:val="6661558D"/>
    <w:rsid w:val="666B2129"/>
    <w:rsid w:val="669B039E"/>
    <w:rsid w:val="67761267"/>
    <w:rsid w:val="67777E95"/>
    <w:rsid w:val="677B47B7"/>
    <w:rsid w:val="678C1D6F"/>
    <w:rsid w:val="6791198F"/>
    <w:rsid w:val="679535E2"/>
    <w:rsid w:val="67DE3105"/>
    <w:rsid w:val="67E6634C"/>
    <w:rsid w:val="67FF7A2B"/>
    <w:rsid w:val="680265B3"/>
    <w:rsid w:val="680C1186"/>
    <w:rsid w:val="68467A9E"/>
    <w:rsid w:val="68472D5C"/>
    <w:rsid w:val="685E265D"/>
    <w:rsid w:val="686935B4"/>
    <w:rsid w:val="687109C5"/>
    <w:rsid w:val="68B45261"/>
    <w:rsid w:val="68B97664"/>
    <w:rsid w:val="68FF3BF1"/>
    <w:rsid w:val="69206BA1"/>
    <w:rsid w:val="69363FA2"/>
    <w:rsid w:val="69FD594D"/>
    <w:rsid w:val="6A100EF6"/>
    <w:rsid w:val="6A225B65"/>
    <w:rsid w:val="6A4415A8"/>
    <w:rsid w:val="6A981AAF"/>
    <w:rsid w:val="6AD1299A"/>
    <w:rsid w:val="6B15028F"/>
    <w:rsid w:val="6B544AAF"/>
    <w:rsid w:val="6B75692A"/>
    <w:rsid w:val="6B852E26"/>
    <w:rsid w:val="6BBE7FF0"/>
    <w:rsid w:val="6BD13043"/>
    <w:rsid w:val="6BFA698E"/>
    <w:rsid w:val="6C2213F3"/>
    <w:rsid w:val="6C685B97"/>
    <w:rsid w:val="6C7742D8"/>
    <w:rsid w:val="6CE25EB3"/>
    <w:rsid w:val="6D1338CD"/>
    <w:rsid w:val="6D142FF4"/>
    <w:rsid w:val="6D625EA8"/>
    <w:rsid w:val="6D7B13FF"/>
    <w:rsid w:val="6D8229F1"/>
    <w:rsid w:val="6D9C1D2A"/>
    <w:rsid w:val="6D9F1374"/>
    <w:rsid w:val="6DDA0F04"/>
    <w:rsid w:val="6E346E45"/>
    <w:rsid w:val="6E363CA2"/>
    <w:rsid w:val="6E4D312A"/>
    <w:rsid w:val="6E592733"/>
    <w:rsid w:val="6E7A1D8F"/>
    <w:rsid w:val="6F6D6C6F"/>
    <w:rsid w:val="6F710EA1"/>
    <w:rsid w:val="6F77304B"/>
    <w:rsid w:val="6FE94F7E"/>
    <w:rsid w:val="6FF8307C"/>
    <w:rsid w:val="70110B02"/>
    <w:rsid w:val="703539A1"/>
    <w:rsid w:val="70647057"/>
    <w:rsid w:val="70673C6A"/>
    <w:rsid w:val="70791391"/>
    <w:rsid w:val="70CC7148"/>
    <w:rsid w:val="70E730AB"/>
    <w:rsid w:val="70E95A94"/>
    <w:rsid w:val="7113268A"/>
    <w:rsid w:val="715E6F9E"/>
    <w:rsid w:val="715F34FC"/>
    <w:rsid w:val="71A627DE"/>
    <w:rsid w:val="7212104B"/>
    <w:rsid w:val="723C60C2"/>
    <w:rsid w:val="723C6A48"/>
    <w:rsid w:val="72594F67"/>
    <w:rsid w:val="725D1C64"/>
    <w:rsid w:val="72A30FEF"/>
    <w:rsid w:val="72CF1A92"/>
    <w:rsid w:val="72E21E06"/>
    <w:rsid w:val="731C370B"/>
    <w:rsid w:val="733B3962"/>
    <w:rsid w:val="735B281D"/>
    <w:rsid w:val="736207ED"/>
    <w:rsid w:val="73D810AF"/>
    <w:rsid w:val="740617DB"/>
    <w:rsid w:val="742628FB"/>
    <w:rsid w:val="74AA6D5D"/>
    <w:rsid w:val="74C132B2"/>
    <w:rsid w:val="7514569D"/>
    <w:rsid w:val="75196A5D"/>
    <w:rsid w:val="752572CD"/>
    <w:rsid w:val="75454B4E"/>
    <w:rsid w:val="75735A5D"/>
    <w:rsid w:val="757B3F5B"/>
    <w:rsid w:val="75A2713F"/>
    <w:rsid w:val="75DB21E1"/>
    <w:rsid w:val="75DD4FF7"/>
    <w:rsid w:val="75DE6D7B"/>
    <w:rsid w:val="760E4B43"/>
    <w:rsid w:val="763E198E"/>
    <w:rsid w:val="765464AD"/>
    <w:rsid w:val="765920A9"/>
    <w:rsid w:val="76FE053C"/>
    <w:rsid w:val="770077C1"/>
    <w:rsid w:val="772333DA"/>
    <w:rsid w:val="7735248E"/>
    <w:rsid w:val="773E4662"/>
    <w:rsid w:val="774A1695"/>
    <w:rsid w:val="774E77DD"/>
    <w:rsid w:val="7773551A"/>
    <w:rsid w:val="77980E63"/>
    <w:rsid w:val="77B94DDE"/>
    <w:rsid w:val="77CB0600"/>
    <w:rsid w:val="77E01116"/>
    <w:rsid w:val="78463AB1"/>
    <w:rsid w:val="78566F23"/>
    <w:rsid w:val="78663F16"/>
    <w:rsid w:val="788521D1"/>
    <w:rsid w:val="78B3593E"/>
    <w:rsid w:val="78C44015"/>
    <w:rsid w:val="78CA46F5"/>
    <w:rsid w:val="79065600"/>
    <w:rsid w:val="7910034F"/>
    <w:rsid w:val="791A3E6F"/>
    <w:rsid w:val="792D054B"/>
    <w:rsid w:val="793C2E15"/>
    <w:rsid w:val="79C43B0E"/>
    <w:rsid w:val="7A1A3D68"/>
    <w:rsid w:val="7A5B58BE"/>
    <w:rsid w:val="7A5C3182"/>
    <w:rsid w:val="7A813865"/>
    <w:rsid w:val="7A9C5497"/>
    <w:rsid w:val="7B1F78E4"/>
    <w:rsid w:val="7B653941"/>
    <w:rsid w:val="7BEC19FB"/>
    <w:rsid w:val="7C237268"/>
    <w:rsid w:val="7C376500"/>
    <w:rsid w:val="7CA902F2"/>
    <w:rsid w:val="7CCD2C22"/>
    <w:rsid w:val="7CCE344E"/>
    <w:rsid w:val="7CD0261B"/>
    <w:rsid w:val="7D467962"/>
    <w:rsid w:val="7D563271"/>
    <w:rsid w:val="7E291595"/>
    <w:rsid w:val="7E571F7D"/>
    <w:rsid w:val="7E8B4638"/>
    <w:rsid w:val="7E942004"/>
    <w:rsid w:val="7E9C7163"/>
    <w:rsid w:val="7E9E4FF4"/>
    <w:rsid w:val="7F320070"/>
    <w:rsid w:val="7F814622"/>
    <w:rsid w:val="7F933AAF"/>
    <w:rsid w:val="7F952E25"/>
    <w:rsid w:val="7FDA4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自选图形 3"/>
        <o:r id="V:Rule2" type="connector" idref="#自选图形 8"/>
        <o:r id="V:Rule3" type="connector" idref="#自选图形 8"/>
        <o:r id="V:Rule4" type="connector" idref="#自选图形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2AAD"/>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8F2AAD"/>
    <w:pPr>
      <w:spacing w:after="120"/>
    </w:pPr>
  </w:style>
  <w:style w:type="paragraph" w:styleId="a4">
    <w:name w:val="Body Text Indent"/>
    <w:basedOn w:val="a"/>
    <w:next w:val="a5"/>
    <w:qFormat/>
    <w:rsid w:val="008F2AAD"/>
    <w:pPr>
      <w:spacing w:after="120"/>
      <w:ind w:leftChars="200" w:left="420"/>
    </w:pPr>
  </w:style>
  <w:style w:type="paragraph" w:styleId="a5">
    <w:name w:val="header"/>
    <w:basedOn w:val="a"/>
    <w:next w:val="a6"/>
    <w:qFormat/>
    <w:rsid w:val="008F2AAD"/>
    <w:pPr>
      <w:pBdr>
        <w:bottom w:val="single" w:sz="6" w:space="1" w:color="auto"/>
      </w:pBdr>
      <w:tabs>
        <w:tab w:val="center" w:pos="4153"/>
        <w:tab w:val="right" w:pos="8306"/>
      </w:tabs>
      <w:snapToGrid w:val="0"/>
      <w:jc w:val="center"/>
    </w:pPr>
    <w:rPr>
      <w:sz w:val="18"/>
      <w:szCs w:val="18"/>
    </w:rPr>
  </w:style>
  <w:style w:type="paragraph" w:styleId="a6">
    <w:name w:val="footer"/>
    <w:basedOn w:val="a"/>
    <w:next w:val="a"/>
    <w:qFormat/>
    <w:rsid w:val="008F2AAD"/>
    <w:pPr>
      <w:tabs>
        <w:tab w:val="center" w:pos="4153"/>
        <w:tab w:val="right" w:pos="8306"/>
      </w:tabs>
      <w:snapToGrid w:val="0"/>
      <w:jc w:val="left"/>
    </w:pPr>
    <w:rPr>
      <w:sz w:val="18"/>
      <w:szCs w:val="18"/>
    </w:rPr>
  </w:style>
  <w:style w:type="paragraph" w:styleId="a7">
    <w:name w:val="Balloon Text"/>
    <w:basedOn w:val="a"/>
    <w:qFormat/>
    <w:rsid w:val="008F2AAD"/>
    <w:rPr>
      <w:sz w:val="18"/>
      <w:szCs w:val="18"/>
    </w:rPr>
  </w:style>
  <w:style w:type="paragraph" w:styleId="a8">
    <w:name w:val="Normal (Web)"/>
    <w:basedOn w:val="a"/>
    <w:qFormat/>
    <w:rsid w:val="008F2AAD"/>
    <w:pPr>
      <w:spacing w:before="100" w:beforeAutospacing="1" w:after="100" w:afterAutospacing="1"/>
      <w:jc w:val="left"/>
    </w:pPr>
    <w:rPr>
      <w:kern w:val="0"/>
      <w:sz w:val="24"/>
    </w:rPr>
  </w:style>
  <w:style w:type="paragraph" w:styleId="2">
    <w:name w:val="Body Text First Indent 2"/>
    <w:basedOn w:val="a4"/>
    <w:next w:val="a"/>
    <w:qFormat/>
    <w:rsid w:val="008F2AAD"/>
    <w:pPr>
      <w:ind w:firstLineChars="200" w:firstLine="420"/>
    </w:pPr>
  </w:style>
  <w:style w:type="paragraph" w:customStyle="1" w:styleId="Default">
    <w:name w:val="Default"/>
    <w:next w:val="a"/>
    <w:qFormat/>
    <w:rsid w:val="008F2AAD"/>
    <w:pPr>
      <w:widowControl w:val="0"/>
      <w:autoSpaceDE w:val="0"/>
      <w:autoSpaceDN w:val="0"/>
      <w:adjustRightInd w:val="0"/>
    </w:pPr>
    <w:rPr>
      <w:rFonts w:ascii="方正小标宋_GBK" w:eastAsia="方正小标宋_GBK" w:hAnsi="方正小标宋_GBK"/>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52</Characters>
  <Application>Microsoft Office Word</Application>
  <DocSecurity>0</DocSecurity>
  <Lines>1</Lines>
  <Paragraphs>1</Paragraphs>
  <ScaleCrop>false</ScaleCrop>
  <Company>果核剥壳</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zdk</dc:creator>
  <cp:lastModifiedBy>Lenovo</cp:lastModifiedBy>
  <cp:revision>2</cp:revision>
  <cp:lastPrinted>2022-04-02T02:33:00Z</cp:lastPrinted>
  <dcterms:created xsi:type="dcterms:W3CDTF">2022-08-18T02:42:00Z</dcterms:created>
  <dcterms:modified xsi:type="dcterms:W3CDTF">2022-08-18T02:42:00Z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