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我市</w:t>
      </w:r>
      <w:r>
        <w:rPr>
          <w:rFonts w:hint="eastAsia" w:ascii="方正小标宋_GBK" w:hAnsi="方正小标宋_GBK" w:eastAsia="方正小标宋_GBK" w:cs="方正小标宋_GBK"/>
          <w:sz w:val="44"/>
          <w:szCs w:val="44"/>
        </w:rPr>
        <w:t>再增28项市级非遗项目、增设两家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非遗保护单位</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napToGrid/>
          <w:vanish w:val="0"/>
          <w:color w:val="000000"/>
          <w:spacing w:val="0"/>
          <w:w w:val="100"/>
          <w:kern w:val="2"/>
          <w:position w:val="0"/>
          <w:sz w:val="32"/>
          <w:szCs w:val="32"/>
          <w:lang w:val="en-US" w:eastAsia="zh-CN"/>
        </w:rPr>
      </w:pPr>
      <w:r>
        <w:rPr>
          <w:rFonts w:hint="eastAsia" w:ascii="仿宋" w:hAnsi="仿宋" w:eastAsia="仿宋" w:cs="仿宋"/>
          <w:sz w:val="32"/>
          <w:szCs w:val="32"/>
          <w:lang w:eastAsia="zh-CN"/>
        </w:rPr>
        <w:t>日前，福州市人民政府向社会公布了福州市第六批市级非物质文化遗产代表性项目名录，我市新增市级非遗代表性项目</w:t>
      </w:r>
      <w:r>
        <w:rPr>
          <w:rFonts w:hint="eastAsia" w:ascii="仿宋" w:hAnsi="仿宋" w:eastAsia="仿宋" w:cs="仿宋"/>
          <w:sz w:val="32"/>
          <w:szCs w:val="32"/>
          <w:lang w:val="en-US" w:eastAsia="zh-CN"/>
        </w:rPr>
        <w:t>28项，增设两家非遗保护单位，涉及</w:t>
      </w:r>
      <w:r>
        <w:rPr>
          <w:rFonts w:hint="eastAsia" w:ascii="仿宋_GB2312" w:hAnsi="仿宋_GB2312" w:eastAsia="仿宋_GB2312" w:cs="仿宋_GB2312"/>
          <w:sz w:val="32"/>
          <w:szCs w:val="32"/>
          <w:lang w:eastAsia="zh-CN"/>
        </w:rPr>
        <w:t>民间文学类、</w:t>
      </w:r>
      <w:r>
        <w:rPr>
          <w:rFonts w:hint="eastAsia" w:ascii="仿宋_GB2312" w:hAnsi="仿宋_GB2312" w:eastAsia="仿宋_GB2312" w:cs="仿宋_GB2312"/>
          <w:color w:val="000000"/>
          <w:sz w:val="32"/>
          <w:szCs w:val="32"/>
        </w:rPr>
        <w:t>传统体育、游艺与杂技</w:t>
      </w:r>
      <w:r>
        <w:rPr>
          <w:rFonts w:hint="eastAsia" w:ascii="仿宋_GB2312" w:hAnsi="仿宋_GB2312" w:eastAsia="仿宋_GB2312" w:cs="仿宋_GB2312"/>
          <w:color w:val="000000"/>
          <w:sz w:val="32"/>
          <w:szCs w:val="32"/>
          <w:lang w:eastAsia="zh-CN"/>
        </w:rPr>
        <w:t>类、</w:t>
      </w:r>
      <w:r>
        <w:rPr>
          <w:rFonts w:hint="eastAsia" w:ascii="仿宋_GB2312" w:hAnsi="仿宋_GB2312" w:eastAsia="仿宋_GB2312" w:cs="仿宋_GB2312"/>
          <w:color w:val="000000"/>
          <w:sz w:val="32"/>
          <w:szCs w:val="32"/>
          <w:lang w:val="en-US" w:eastAsia="zh-CN"/>
        </w:rPr>
        <w:t>传统技艺类、传统医药类、民俗类等五大类非遗项目</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此次非遗代表性项目名录的公布</w:t>
      </w:r>
      <w:r>
        <w:rPr>
          <w:rFonts w:hint="eastAsia" w:ascii="仿宋_GB2312" w:hAnsi="仿宋_GB2312" w:eastAsia="仿宋_GB2312" w:cs="仿宋_GB2312"/>
          <w:sz w:val="32"/>
          <w:szCs w:val="32"/>
          <w:lang w:val="en-US" w:eastAsia="zh-CN"/>
        </w:rPr>
        <w:t>健全和完善了我市非遗名录体系，进一步推动了我市非遗保护和传承工作。</w:t>
      </w:r>
      <w:r>
        <w:rPr>
          <w:rFonts w:hint="eastAsia" w:ascii="仿宋" w:hAnsi="仿宋" w:eastAsia="仿宋" w:cs="仿宋"/>
          <w:sz w:val="32"/>
          <w:szCs w:val="32"/>
          <w:lang w:eastAsia="zh-CN"/>
        </w:rPr>
        <w:t>截至</w:t>
      </w:r>
      <w:r>
        <w:rPr>
          <w:rFonts w:hint="eastAsia" w:ascii="仿宋_GB2312" w:hAnsi="仿宋_GB2312" w:eastAsia="仿宋_GB2312" w:cs="仿宋_GB2312"/>
          <w:b w:val="0"/>
          <w:snapToGrid/>
          <w:vanish w:val="0"/>
          <w:color w:val="000000"/>
          <w:spacing w:val="0"/>
          <w:w w:val="100"/>
          <w:kern w:val="2"/>
          <w:position w:val="0"/>
          <w:sz w:val="32"/>
          <w:szCs w:val="32"/>
          <w:lang w:val="en-US" w:eastAsia="zh-CN"/>
        </w:rPr>
        <w:t>目前，我市已有182项市级以上非遗项目（含国家级15项、省级73项）。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napToGrid/>
          <w:vanish w:val="0"/>
          <w:color w:val="000000"/>
          <w:spacing w:val="0"/>
          <w:w w:val="100"/>
          <w:kern w:val="2"/>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b w:val="0"/>
          <w:snapToGrid/>
          <w:vanish w:val="0"/>
          <w:color w:val="000000"/>
          <w:spacing w:val="0"/>
          <w:w w:val="100"/>
          <w:kern w:val="2"/>
          <w:position w:val="0"/>
          <w:sz w:val="32"/>
          <w:szCs w:val="32"/>
          <w:lang w:val="en-US" w:eastAsia="zh-CN"/>
        </w:rPr>
      </w:pPr>
      <w:r>
        <w:rPr>
          <w:rFonts w:hint="eastAsia" w:ascii="仿宋_GB2312" w:hAnsi="仿宋_GB2312" w:eastAsia="仿宋_GB2312" w:cs="仿宋_GB2312"/>
          <w:b w:val="0"/>
          <w:snapToGrid/>
          <w:vanish w:val="0"/>
          <w:color w:val="000000"/>
          <w:spacing w:val="0"/>
          <w:w w:val="100"/>
          <w:kern w:val="2"/>
          <w:position w:val="0"/>
          <w:sz w:val="32"/>
          <w:szCs w:val="32"/>
          <w:lang w:val="en-US" w:eastAsia="zh-CN"/>
        </w:rPr>
        <w:t>附件：福州市第六批市级非物质文化遗产代表性项目</w:t>
      </w:r>
    </w:p>
    <w:p>
      <w:pPr>
        <w:keepNext w:val="0"/>
        <w:keepLines w:val="0"/>
        <w:pageBreakBefore w:val="0"/>
        <w:widowControl w:val="0"/>
        <w:kinsoku/>
        <w:wordWrap/>
        <w:overflowPunct/>
        <w:topLinePunct w:val="0"/>
        <w:autoSpaceDE/>
        <w:autoSpaceDN/>
        <w:bidi w:val="0"/>
        <w:adjustRightInd/>
        <w:snapToGrid/>
        <w:spacing w:line="600" w:lineRule="exact"/>
        <w:ind w:left="1596" w:leftChars="760" w:firstLine="0" w:firstLineChars="0"/>
        <w:textAlignment w:val="auto"/>
        <w:rPr>
          <w:rFonts w:hint="eastAsia" w:ascii="仿宋_GB2312" w:hAnsi="仿宋_GB2312" w:eastAsia="仿宋_GB2312" w:cs="仿宋_GB2312"/>
          <w:b w:val="0"/>
          <w:snapToGrid/>
          <w:vanish w:val="0"/>
          <w:color w:val="000000"/>
          <w:spacing w:val="0"/>
          <w:w w:val="100"/>
          <w:kern w:val="2"/>
          <w:position w:val="0"/>
          <w:sz w:val="32"/>
          <w:szCs w:val="32"/>
          <w:lang w:val="en-US" w:eastAsia="zh-CN"/>
        </w:rPr>
      </w:pPr>
      <w:r>
        <w:rPr>
          <w:rFonts w:hint="eastAsia" w:ascii="仿宋_GB2312" w:hAnsi="仿宋_GB2312" w:eastAsia="仿宋_GB2312" w:cs="仿宋_GB2312"/>
          <w:b w:val="0"/>
          <w:snapToGrid/>
          <w:vanish w:val="0"/>
          <w:color w:val="000000"/>
          <w:spacing w:val="0"/>
          <w:w w:val="100"/>
          <w:kern w:val="2"/>
          <w:position w:val="0"/>
          <w:sz w:val="32"/>
          <w:szCs w:val="32"/>
          <w:lang w:val="en-US" w:eastAsia="zh-CN"/>
        </w:rPr>
        <w:t>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snapToGrid/>
          <w:vanish w:val="0"/>
          <w:color w:val="000000"/>
          <w:spacing w:val="0"/>
          <w:w w:val="100"/>
          <w:kern w:val="2"/>
          <w:position w:val="0"/>
          <w:sz w:val="32"/>
          <w:szCs w:val="32"/>
          <w:lang w:val="en-US" w:eastAsia="zh-CN"/>
        </w:rPr>
      </w:pPr>
      <w:r>
        <w:rPr>
          <w:rFonts w:hint="eastAsia" w:ascii="黑体" w:hAnsi="黑体" w:eastAsia="黑体" w:cs="黑体"/>
          <w:b w:val="0"/>
          <w:snapToGrid/>
          <w:vanish w:val="0"/>
          <w:color w:val="000000"/>
          <w:spacing w:val="0"/>
          <w:w w:val="100"/>
          <w:kern w:val="2"/>
          <w:positio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1958" w:leftChars="304" w:hanging="1320" w:hangingChars="300"/>
        <w:jc w:val="center"/>
        <w:textAlignment w:val="auto"/>
        <w:rPr>
          <w:rFonts w:hint="eastAsia" w:ascii="方正小标宋_GBK" w:hAnsi="方正小标宋_GBK" w:eastAsia="方正小标宋_GBK" w:cs="方正小标宋_GBK"/>
          <w:b w:val="0"/>
          <w:snapToGrid/>
          <w:vanish w:val="0"/>
          <w:color w:val="000000"/>
          <w:spacing w:val="0"/>
          <w:w w:val="100"/>
          <w:kern w:val="2"/>
          <w:position w:val="0"/>
          <w:sz w:val="44"/>
          <w:szCs w:val="44"/>
          <w:lang w:val="en-US" w:eastAsia="zh-CN"/>
        </w:rPr>
      </w:pPr>
      <w:r>
        <w:rPr>
          <w:rFonts w:hint="eastAsia" w:ascii="方正小标宋_GBK" w:hAnsi="方正小标宋_GBK" w:eastAsia="方正小标宋_GBK" w:cs="方正小标宋_GBK"/>
          <w:b w:val="0"/>
          <w:snapToGrid/>
          <w:vanish w:val="0"/>
          <w:color w:val="000000"/>
          <w:spacing w:val="0"/>
          <w:w w:val="100"/>
          <w:kern w:val="2"/>
          <w:position w:val="0"/>
          <w:sz w:val="44"/>
          <w:szCs w:val="44"/>
          <w:lang w:val="en-US" w:eastAsia="zh-CN"/>
        </w:rPr>
        <w:t>福州市第六批市级非物质文化遗产</w:t>
      </w:r>
    </w:p>
    <w:p>
      <w:pPr>
        <w:keepNext w:val="0"/>
        <w:keepLines w:val="0"/>
        <w:pageBreakBefore w:val="0"/>
        <w:widowControl w:val="0"/>
        <w:kinsoku/>
        <w:wordWrap/>
        <w:overflowPunct/>
        <w:topLinePunct w:val="0"/>
        <w:autoSpaceDE/>
        <w:autoSpaceDN/>
        <w:bidi w:val="0"/>
        <w:adjustRightInd/>
        <w:snapToGrid/>
        <w:spacing w:line="600" w:lineRule="exact"/>
        <w:ind w:left="1958" w:leftChars="304" w:hanging="1320" w:hangingChars="300"/>
        <w:jc w:val="center"/>
        <w:textAlignment w:val="auto"/>
        <w:rPr>
          <w:rFonts w:hint="eastAsia" w:ascii="方正小标宋_GBK" w:hAnsi="方正小标宋_GBK" w:eastAsia="方正小标宋_GBK" w:cs="方正小标宋_GBK"/>
          <w:b w:val="0"/>
          <w:snapToGrid/>
          <w:vanish w:val="0"/>
          <w:color w:val="000000"/>
          <w:spacing w:val="0"/>
          <w:w w:val="100"/>
          <w:kern w:val="2"/>
          <w:position w:val="0"/>
          <w:sz w:val="44"/>
          <w:szCs w:val="44"/>
          <w:lang w:val="en-US" w:eastAsia="zh-CN"/>
        </w:rPr>
      </w:pPr>
      <w:r>
        <w:rPr>
          <w:rFonts w:hint="eastAsia" w:ascii="方正小标宋_GBK" w:hAnsi="方正小标宋_GBK" w:eastAsia="方正小标宋_GBK" w:cs="方正小标宋_GBK"/>
          <w:b w:val="0"/>
          <w:snapToGrid/>
          <w:vanish w:val="0"/>
          <w:color w:val="000000"/>
          <w:spacing w:val="0"/>
          <w:w w:val="100"/>
          <w:kern w:val="2"/>
          <w:position w:val="0"/>
          <w:sz w:val="44"/>
          <w:szCs w:val="44"/>
          <w:lang w:val="en-US" w:eastAsia="zh-CN"/>
        </w:rPr>
        <w:t>代表性项目名录</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890"/>
        <w:gridCol w:w="2059"/>
        <w:gridCol w:w="2141"/>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黑体" w:hAnsi="黑体" w:eastAsia="黑体" w:cs="黑体"/>
                <w:b w:val="0"/>
                <w:bCs/>
                <w:sz w:val="32"/>
                <w:szCs w:val="32"/>
                <w:lang w:eastAsia="zh-CN"/>
              </w:rPr>
              <w:t>一、项目推荐名录（共</w:t>
            </w:r>
            <w:r>
              <w:rPr>
                <w:rFonts w:hint="eastAsia" w:ascii="黑体" w:hAnsi="黑体" w:eastAsia="黑体" w:cs="黑体"/>
                <w:b w:val="0"/>
                <w:bCs/>
                <w:sz w:val="32"/>
                <w:szCs w:val="32"/>
                <w:lang w:val="en-US" w:eastAsia="zh-CN"/>
              </w:rPr>
              <w:t>28项</w:t>
            </w:r>
            <w:r>
              <w:rPr>
                <w:rFonts w:hint="eastAsia" w:ascii="黑体" w:hAnsi="黑体" w:eastAsia="黑体" w:cs="黑体"/>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lang w:eastAsia="zh-CN"/>
              </w:rPr>
              <w:t>（一）</w:t>
            </w:r>
            <w:r>
              <w:rPr>
                <w:rFonts w:hint="eastAsia" w:ascii="仿宋" w:hAnsi="仿宋" w:eastAsia="仿宋" w:cs="仿宋"/>
                <w:b/>
                <w:sz w:val="24"/>
              </w:rPr>
              <w:t>民间文学（1项）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val="0"/>
                <w:bCs w:val="0"/>
                <w:sz w:val="24"/>
              </w:rPr>
              <w:t>1</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sz w:val="24"/>
              </w:rPr>
              <w:t>Ⅰ-7</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color w:val="000000"/>
                <w:kern w:val="0"/>
                <w:sz w:val="24"/>
                <w:lang w:bidi="ar"/>
              </w:rPr>
              <w:t>罗源灯谜</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罗源县灯谜协会</w:t>
            </w:r>
          </w:p>
        </w:tc>
        <w:tc>
          <w:tcPr>
            <w:tcW w:w="2507" w:type="dxa"/>
            <w:tcBorders>
              <w:top w:val="nil"/>
              <w:left w:val="nil"/>
              <w:bottom w:val="nil"/>
              <w:right w:val="nil"/>
            </w:tcBorders>
            <w:noWrap w:val="0"/>
            <w:vAlign w:val="top"/>
          </w:tcPr>
          <w:p>
            <w:pPr>
              <w:tabs>
                <w:tab w:val="left" w:pos="6840"/>
              </w:tabs>
              <w:spacing w:line="360" w:lineRule="exact"/>
              <w:ind w:firstLine="120" w:firstLineChars="50"/>
              <w:jc w:val="center"/>
              <w:rPr>
                <w:rFonts w:hint="eastAsia" w:ascii="仿宋" w:hAnsi="仿宋" w:eastAsia="仿宋" w:cs="仿宋"/>
                <w:b/>
                <w:sz w:val="24"/>
              </w:rPr>
            </w:pPr>
            <w:r>
              <w:rPr>
                <w:rFonts w:hint="eastAsia" w:ascii="仿宋" w:hAnsi="仿宋" w:eastAsia="仿宋" w:cs="仿宋"/>
                <w:color w:val="000000"/>
                <w:sz w:val="24"/>
              </w:rPr>
              <w:t>罗源县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lang w:eastAsia="zh-CN"/>
              </w:rPr>
              <w:t>（二）</w:t>
            </w:r>
            <w:r>
              <w:rPr>
                <w:rFonts w:hint="eastAsia" w:ascii="仿宋" w:hAnsi="仿宋" w:eastAsia="仿宋" w:cs="仿宋"/>
                <w:b/>
                <w:sz w:val="24"/>
              </w:rPr>
              <w:t>传统体育、游艺与杂技（5项）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2</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Ⅵ-12</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琅岐肩顶戏</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福州市马尾区</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马尾区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3</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Ⅵ-13</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赵堡太极拳</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福州黎明职业</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技术学院</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鼓楼区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4</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Ⅵ-14</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潮格民间肩头戏</w:t>
            </w:r>
          </w:p>
        </w:tc>
        <w:tc>
          <w:tcPr>
            <w:tcW w:w="2141" w:type="dxa"/>
            <w:tcBorders>
              <w:top w:val="nil"/>
              <w:left w:val="nil"/>
              <w:bottom w:val="nil"/>
              <w:right w:val="nil"/>
            </w:tcBorders>
            <w:noWrap w:val="0"/>
            <w:vAlign w:val="top"/>
          </w:tcPr>
          <w:p>
            <w:pPr>
              <w:widowControl/>
              <w:spacing w:line="440" w:lineRule="exact"/>
              <w:jc w:val="center"/>
              <w:textAlignment w:val="center"/>
              <w:rPr>
                <w:rStyle w:val="5"/>
                <w:lang w:val="en-US" w:eastAsia="zh-CN" w:bidi="ar"/>
              </w:rPr>
            </w:pPr>
            <w:r>
              <w:rPr>
                <w:rStyle w:val="5"/>
                <w:lang w:val="en-US" w:eastAsia="zh-CN" w:bidi="ar"/>
              </w:rPr>
              <w:t>福建省罗源县</w:t>
            </w:r>
          </w:p>
          <w:p>
            <w:pPr>
              <w:widowControl/>
              <w:spacing w:line="440" w:lineRule="exact"/>
              <w:jc w:val="center"/>
              <w:textAlignment w:val="center"/>
              <w:rPr>
                <w:rFonts w:hint="eastAsia" w:ascii="仿宋" w:hAnsi="仿宋" w:eastAsia="仿宋" w:cs="仿宋"/>
                <w:color w:val="000000"/>
                <w:kern w:val="0"/>
                <w:sz w:val="24"/>
                <w:lang w:bidi="ar"/>
              </w:rPr>
            </w:pPr>
            <w:r>
              <w:rPr>
                <w:rStyle w:val="5"/>
                <w:lang w:val="en-US" w:eastAsia="zh-CN" w:bidi="ar"/>
              </w:rPr>
              <w:t>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罗源县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5</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Ⅵ-15</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闽清牛拳</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闽清县大乐体育</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文化传播有限公司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闽清县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6</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Ⅵ-16</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檀家拳</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永泰县檀家拳</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武术文化研究会</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永泰县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lang w:eastAsia="zh-CN"/>
              </w:rPr>
              <w:t>（三）</w:t>
            </w:r>
            <w:r>
              <w:rPr>
                <w:rFonts w:hint="eastAsia" w:ascii="仿宋" w:hAnsi="仿宋" w:eastAsia="仿宋" w:cs="仿宋"/>
                <w:b/>
                <w:sz w:val="24"/>
              </w:rPr>
              <w:t xml:space="preserve">传统技艺（ </w:t>
            </w:r>
            <w:r>
              <w:rPr>
                <w:rFonts w:hint="eastAsia" w:ascii="仿宋" w:hAnsi="仿宋" w:eastAsia="仿宋" w:cs="仿宋"/>
                <w:b/>
                <w:sz w:val="24"/>
                <w:lang w:val="en-US" w:eastAsia="zh-CN"/>
              </w:rPr>
              <w:t>18</w:t>
            </w:r>
            <w:r>
              <w:rPr>
                <w:rFonts w:hint="eastAsia" w:ascii="仿宋" w:hAnsi="仿宋" w:eastAsia="仿宋" w:cs="仿宋"/>
                <w:b/>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lang w:eastAsia="zh-CN"/>
              </w:rPr>
            </w:pPr>
            <w:r>
              <w:rPr>
                <w:rFonts w:hint="eastAsia" w:ascii="仿宋" w:hAnsi="仿宋" w:eastAsia="仿宋" w:cs="仿宋"/>
                <w:bCs/>
                <w:sz w:val="24"/>
                <w:lang w:val="en-US" w:eastAsia="zh-CN"/>
              </w:rPr>
              <w:t>7</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Ⅷ-50</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福州</w:t>
            </w:r>
            <w:r>
              <w:rPr>
                <w:rFonts w:hint="eastAsia" w:ascii="仿宋" w:hAnsi="仿宋" w:eastAsia="仿宋" w:cs="仿宋"/>
                <w:color w:val="000000"/>
                <w:kern w:val="0"/>
                <w:sz w:val="24"/>
                <w:lang w:eastAsia="zh-CN" w:bidi="ar"/>
              </w:rPr>
              <w:t>古典</w:t>
            </w:r>
            <w:r>
              <w:rPr>
                <w:rFonts w:hint="eastAsia" w:ascii="仿宋" w:hAnsi="仿宋" w:eastAsia="仿宋" w:cs="仿宋"/>
                <w:color w:val="000000"/>
                <w:kern w:val="0"/>
                <w:sz w:val="24"/>
                <w:lang w:bidi="ar"/>
              </w:rPr>
              <w:t>家具</w:t>
            </w:r>
          </w:p>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制作技艺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福州市中元</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艺术馆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lang w:eastAsia="zh-CN"/>
              </w:rPr>
            </w:pPr>
            <w:r>
              <w:rPr>
                <w:rFonts w:hint="eastAsia" w:ascii="仿宋" w:hAnsi="仿宋" w:eastAsia="仿宋" w:cs="仿宋"/>
                <w:bCs/>
                <w:sz w:val="24"/>
                <w:lang w:val="en-US" w:eastAsia="zh-CN"/>
              </w:rPr>
              <w:t>8</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Ⅷ-51</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鸡汤汆海蚌制作技艺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福建省闽菜技艺</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研究会</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9</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Ⅷ-53</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福州观赏金鱼</w:t>
            </w:r>
          </w:p>
          <w:p>
            <w:pPr>
              <w:spacing w:line="360" w:lineRule="exact"/>
              <w:jc w:val="center"/>
              <w:rPr>
                <w:rFonts w:hint="eastAsia" w:ascii="仿宋" w:hAnsi="仿宋" w:eastAsia="仿宋" w:cs="仿宋"/>
                <w:b/>
                <w:sz w:val="24"/>
              </w:rPr>
            </w:pPr>
            <w:r>
              <w:rPr>
                <w:rFonts w:hint="eastAsia" w:ascii="仿宋" w:hAnsi="仿宋" w:eastAsia="仿宋" w:cs="仿宋"/>
                <w:color w:val="000000"/>
                <w:kern w:val="0"/>
                <w:sz w:val="24"/>
                <w:lang w:bidi="ar"/>
              </w:rPr>
              <w:t>培育技艺</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福建国潮文化</w:t>
            </w:r>
          </w:p>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发展有限公司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鼓楼区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10</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Ⅷ-54</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color w:val="000000"/>
                <w:kern w:val="0"/>
                <w:sz w:val="24"/>
                <w:lang w:bidi="ar"/>
              </w:rPr>
            </w:pPr>
          </w:p>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福州肉松制作</w:t>
            </w:r>
          </w:p>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技艺（花巷）</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i w:val="0"/>
                <w:color w:val="000000"/>
                <w:kern w:val="0"/>
                <w:sz w:val="24"/>
                <w:szCs w:val="24"/>
                <w:u w:val="none"/>
                <w:lang w:val="en-US" w:eastAsia="zh-CN" w:bidi="ar"/>
              </w:rPr>
            </w:pPr>
          </w:p>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福建花巷营养科技股份有限公司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鼓楼区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11</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Ⅷ-55</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福州角梳制作</w:t>
            </w:r>
          </w:p>
          <w:p>
            <w:pPr>
              <w:spacing w:line="360" w:lineRule="exact"/>
              <w:jc w:val="center"/>
              <w:rPr>
                <w:rFonts w:hint="eastAsia" w:ascii="仿宋" w:hAnsi="仿宋" w:eastAsia="仿宋" w:cs="仿宋"/>
                <w:b/>
                <w:sz w:val="24"/>
              </w:rPr>
            </w:pPr>
            <w:r>
              <w:rPr>
                <w:rFonts w:hint="eastAsia" w:ascii="仿宋" w:hAnsi="仿宋" w:eastAsia="仿宋" w:cs="仿宋"/>
                <w:bCs/>
                <w:sz w:val="24"/>
              </w:rPr>
              <w:t>技艺</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福州榕城商宝文化创意有限公司、</w:t>
            </w:r>
          </w:p>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福州鑫宝锐贸易</w:t>
            </w:r>
          </w:p>
          <w:p>
            <w:pPr>
              <w:spacing w:line="360" w:lineRule="exact"/>
              <w:jc w:val="center"/>
              <w:rPr>
                <w:rFonts w:hint="eastAsia" w:ascii="仿宋" w:hAnsi="仿宋" w:eastAsia="仿宋" w:cs="仿宋"/>
                <w:bCs/>
                <w:sz w:val="24"/>
              </w:rPr>
            </w:pPr>
            <w:r>
              <w:rPr>
                <w:rFonts w:hint="eastAsia" w:ascii="仿宋" w:hAnsi="仿宋" w:eastAsia="仿宋" w:cs="仿宋"/>
                <w:i w:val="0"/>
                <w:color w:val="000000"/>
                <w:kern w:val="0"/>
                <w:sz w:val="24"/>
                <w:szCs w:val="24"/>
                <w:u w:val="none"/>
                <w:lang w:val="en-US" w:eastAsia="zh-CN" w:bidi="ar"/>
              </w:rPr>
              <w:t>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鼓楼区、台江区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12</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Ⅷ-56</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color w:val="000000"/>
                <w:kern w:val="0"/>
                <w:sz w:val="24"/>
                <w:lang w:bidi="ar"/>
              </w:rPr>
              <w:t>郑兴利剪刀制作技艺</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台江区兴利</w:t>
            </w:r>
          </w:p>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剪刀店</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台江区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13</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Ⅷ-57</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冷凝合香制作</w:t>
            </w:r>
          </w:p>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福州贤匠文化</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传播有限公司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台江区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14</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Ⅷ-58</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忠惠酱鸭制作</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台江区忠惠</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小吃店</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台江区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15</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Ⅷ-59</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隆福记椒盐</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sz w:val="24"/>
              </w:rPr>
              <w:t>八宝饭制作技艺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福州市米丹桂</w:t>
            </w:r>
          </w:p>
          <w:p>
            <w:pPr>
              <w:widowControl/>
              <w:spacing w:line="440" w:lineRule="exact"/>
              <w:jc w:val="center"/>
              <w:textAlignment w:val="center"/>
              <w:rPr>
                <w:rFonts w:hint="eastAsia" w:ascii="仿宋" w:hAnsi="仿宋" w:eastAsia="仿宋" w:cs="仿宋"/>
                <w:color w:val="000000"/>
                <w:sz w:val="24"/>
              </w:rPr>
            </w:pPr>
            <w:r>
              <w:rPr>
                <w:rFonts w:hint="eastAsia" w:ascii="仿宋" w:hAnsi="仿宋" w:eastAsia="仿宋" w:cs="仿宋"/>
                <w:i w:val="0"/>
                <w:color w:val="000000"/>
                <w:kern w:val="0"/>
                <w:sz w:val="24"/>
                <w:szCs w:val="24"/>
                <w:u w:val="none"/>
                <w:lang w:val="en-US" w:eastAsia="zh-CN" w:bidi="ar"/>
              </w:rPr>
              <w:t>工贸有限公司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仓山区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16</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Ⅷ-60</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福州剪纸（马尾）</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福州市马尾区</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马尾区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17</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Ⅷ-61</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福州古蒸鱼燕</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制作技艺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福州闽亿食品</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马尾区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18</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Ⅷ-62</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吴航喜箩制作</w:t>
            </w:r>
          </w:p>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福州市长乐吴航</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绍龙竹编厂</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长乐区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19</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Ⅷ-63</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梅花刺绣红裙</w:t>
            </w:r>
          </w:p>
          <w:p>
            <w:pPr>
              <w:widowControl/>
              <w:spacing w:line="440" w:lineRule="exact"/>
              <w:jc w:val="center"/>
              <w:textAlignment w:val="center"/>
              <w:rPr>
                <w:rFonts w:hint="eastAsia" w:ascii="仿宋" w:hAnsi="仿宋" w:eastAsia="仿宋" w:cs="仿宋"/>
                <w:b/>
                <w:sz w:val="24"/>
              </w:rPr>
            </w:pPr>
            <w:r>
              <w:rPr>
                <w:rFonts w:hint="eastAsia" w:ascii="仿宋" w:hAnsi="仿宋" w:eastAsia="仿宋" w:cs="仿宋"/>
                <w:color w:val="000000"/>
                <w:kern w:val="0"/>
                <w:sz w:val="24"/>
                <w:lang w:bidi="ar"/>
              </w:rPr>
              <w:t>手工技艺</w:t>
            </w:r>
          </w:p>
        </w:tc>
        <w:tc>
          <w:tcPr>
            <w:tcW w:w="2141" w:type="dxa"/>
            <w:tcBorders>
              <w:top w:val="nil"/>
              <w:left w:val="nil"/>
              <w:bottom w:val="nil"/>
              <w:right w:val="nil"/>
            </w:tcBorders>
            <w:noWrap w:val="0"/>
            <w:vAlign w:val="top"/>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福州市长乐区</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长乐区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20</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Ⅷ-64</w:t>
            </w:r>
          </w:p>
        </w:tc>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Cs/>
                <w:sz w:val="24"/>
              </w:rPr>
            </w:pPr>
            <w:r>
              <w:rPr>
                <w:rFonts w:hint="eastAsia" w:ascii="仿宋" w:hAnsi="仿宋" w:eastAsia="仿宋" w:cs="仿宋"/>
                <w:bCs/>
                <w:color w:val="000000"/>
                <w:kern w:val="0"/>
                <w:sz w:val="24"/>
                <w:lang w:bidi="ar"/>
              </w:rPr>
              <w:t>泮野柏山岩青茶制作技艺</w:t>
            </w:r>
          </w:p>
        </w:tc>
        <w:tc>
          <w:tcPr>
            <w:tcW w:w="2141" w:type="dxa"/>
            <w:tcBorders>
              <w:top w:val="nil"/>
              <w:left w:val="nil"/>
              <w:bottom w:val="nil"/>
              <w:right w:val="nil"/>
            </w:tcBorders>
            <w:noWrap w:val="0"/>
            <w:vAlign w:val="top"/>
          </w:tcPr>
          <w:p>
            <w:pPr>
              <w:widowControl/>
              <w:spacing w:line="5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福建立云茶业</w:t>
            </w:r>
          </w:p>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长乐区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21</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Ⅷ-65</w:t>
            </w:r>
          </w:p>
        </w:tc>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Cs/>
                <w:sz w:val="24"/>
              </w:rPr>
            </w:pPr>
            <w:r>
              <w:rPr>
                <w:rFonts w:hint="eastAsia" w:ascii="仿宋" w:hAnsi="仿宋" w:eastAsia="仿宋" w:cs="仿宋"/>
                <w:bCs/>
                <w:color w:val="000000"/>
                <w:kern w:val="0"/>
                <w:sz w:val="24"/>
                <w:lang w:bidi="ar"/>
              </w:rPr>
              <w:t>福清番薯丸制作技艺</w:t>
            </w:r>
          </w:p>
        </w:tc>
        <w:tc>
          <w:tcPr>
            <w:tcW w:w="2141" w:type="dxa"/>
            <w:tcBorders>
              <w:top w:val="nil"/>
              <w:left w:val="nil"/>
              <w:bottom w:val="nil"/>
              <w:right w:val="nil"/>
            </w:tcBorders>
            <w:noWrap w:val="0"/>
            <w:vAlign w:val="top"/>
          </w:tcPr>
          <w:p>
            <w:pPr>
              <w:widowControl/>
              <w:spacing w:line="5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福建省众道发展</w:t>
            </w:r>
          </w:p>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福清市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22</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Ⅷ-66</w:t>
            </w:r>
          </w:p>
        </w:tc>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bCs/>
                <w:color w:val="000000"/>
                <w:kern w:val="0"/>
                <w:sz w:val="24"/>
                <w:lang w:bidi="ar"/>
              </w:rPr>
              <w:t>小箬礼饼制作</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Cs/>
                <w:sz w:val="24"/>
              </w:rPr>
            </w:pPr>
            <w:r>
              <w:rPr>
                <w:rFonts w:hint="eastAsia" w:ascii="仿宋" w:hAnsi="仿宋" w:eastAsia="仿宋" w:cs="仿宋"/>
                <w:bCs/>
                <w:color w:val="000000"/>
                <w:kern w:val="0"/>
                <w:sz w:val="24"/>
                <w:lang w:bidi="ar"/>
              </w:rPr>
              <w:t>技艺</w:t>
            </w:r>
          </w:p>
        </w:tc>
        <w:tc>
          <w:tcPr>
            <w:tcW w:w="2141" w:type="dxa"/>
            <w:tcBorders>
              <w:top w:val="nil"/>
              <w:left w:val="nil"/>
              <w:bottom w:val="nil"/>
              <w:right w:val="nil"/>
            </w:tcBorders>
            <w:noWrap w:val="0"/>
            <w:vAlign w:val="center"/>
          </w:tcPr>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闽侯县文化馆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闽侯县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23</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Ⅷ-67</w:t>
            </w:r>
          </w:p>
        </w:tc>
        <w:tc>
          <w:tcPr>
            <w:tcW w:w="2059" w:type="dxa"/>
            <w:tcBorders>
              <w:top w:val="nil"/>
              <w:left w:val="nil"/>
              <w:bottom w:val="nil"/>
              <w:right w:val="nil"/>
            </w:tcBorders>
            <w:noWrap w:val="0"/>
            <w:vAlign w:val="center"/>
          </w:tcPr>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bCs/>
                <w:color w:val="000000"/>
                <w:kern w:val="0"/>
                <w:sz w:val="24"/>
                <w:lang w:bidi="ar"/>
              </w:rPr>
              <w:t>连江定海湾</w:t>
            </w:r>
          </w:p>
          <w:p>
            <w:pPr>
              <w:widowControl/>
              <w:spacing w:line="500" w:lineRule="exact"/>
              <w:jc w:val="center"/>
              <w:textAlignment w:val="center"/>
              <w:rPr>
                <w:rFonts w:hint="eastAsia" w:ascii="仿宋" w:hAnsi="仿宋" w:eastAsia="仿宋" w:cs="仿宋"/>
                <w:bCs/>
                <w:sz w:val="24"/>
              </w:rPr>
            </w:pPr>
            <w:r>
              <w:rPr>
                <w:rFonts w:hint="eastAsia" w:ascii="仿宋" w:hAnsi="仿宋" w:eastAsia="仿宋" w:cs="仿宋"/>
                <w:bCs/>
                <w:color w:val="000000"/>
                <w:kern w:val="0"/>
                <w:sz w:val="24"/>
                <w:lang w:bidi="ar"/>
              </w:rPr>
              <w:t>丁香鲄制作技艺</w:t>
            </w:r>
          </w:p>
        </w:tc>
        <w:tc>
          <w:tcPr>
            <w:tcW w:w="2141" w:type="dxa"/>
            <w:tcBorders>
              <w:top w:val="nil"/>
              <w:left w:val="nil"/>
              <w:bottom w:val="nil"/>
              <w:right w:val="nil"/>
            </w:tcBorders>
            <w:noWrap w:val="0"/>
            <w:vAlign w:val="top"/>
          </w:tcPr>
          <w:p>
            <w:pPr>
              <w:widowControl/>
              <w:spacing w:line="5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福州日兴水产</w:t>
            </w:r>
          </w:p>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食品有限公司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kern w:val="0"/>
                <w:sz w:val="24"/>
                <w:lang w:bidi="ar"/>
              </w:rPr>
              <w:t>连江县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24</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Ⅷ-68</w:t>
            </w:r>
          </w:p>
        </w:tc>
        <w:tc>
          <w:tcPr>
            <w:tcW w:w="2059" w:type="dxa"/>
            <w:tcBorders>
              <w:top w:val="nil"/>
              <w:left w:val="nil"/>
              <w:bottom w:val="nil"/>
              <w:right w:val="nil"/>
            </w:tcBorders>
            <w:noWrap w:val="0"/>
            <w:vAlign w:val="center"/>
          </w:tcPr>
          <w:p>
            <w:pPr>
              <w:widowControl/>
              <w:spacing w:line="500" w:lineRule="exact"/>
              <w:jc w:val="center"/>
              <w:textAlignment w:val="center"/>
              <w:rPr>
                <w:rFonts w:hint="eastAsia" w:ascii="仿宋" w:hAnsi="仿宋" w:eastAsia="仿宋" w:cs="仿宋"/>
                <w:bCs/>
                <w:sz w:val="24"/>
              </w:rPr>
            </w:pPr>
            <w:r>
              <w:rPr>
                <w:rFonts w:hint="eastAsia" w:ascii="仿宋" w:hAnsi="仿宋" w:eastAsia="仿宋" w:cs="仿宋"/>
                <w:bCs/>
                <w:color w:val="000000"/>
                <w:kern w:val="0"/>
                <w:sz w:val="24"/>
                <w:lang w:bidi="ar"/>
              </w:rPr>
              <w:t>连江下濂地瓜烧酿造工艺</w:t>
            </w:r>
          </w:p>
        </w:tc>
        <w:tc>
          <w:tcPr>
            <w:tcW w:w="2141" w:type="dxa"/>
            <w:tcBorders>
              <w:top w:val="nil"/>
              <w:left w:val="nil"/>
              <w:bottom w:val="nil"/>
              <w:right w:val="nil"/>
            </w:tcBorders>
            <w:noWrap w:val="0"/>
            <w:vAlign w:val="top"/>
          </w:tcPr>
          <w:p>
            <w:pPr>
              <w:widowControl/>
              <w:spacing w:line="5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庄臣酿酒福建</w:t>
            </w:r>
          </w:p>
          <w:p>
            <w:pPr>
              <w:widowControl/>
              <w:spacing w:line="500" w:lineRule="exact"/>
              <w:jc w:val="center"/>
              <w:textAlignment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有限公司</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kern w:val="0"/>
                <w:sz w:val="24"/>
                <w:lang w:bidi="ar"/>
              </w:rPr>
              <w:t>连江县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lang w:eastAsia="zh-CN"/>
              </w:rPr>
              <w:t>（四）</w:t>
            </w:r>
            <w:r>
              <w:rPr>
                <w:rFonts w:hint="eastAsia" w:ascii="仿宋" w:hAnsi="仿宋" w:eastAsia="仿宋" w:cs="仿宋"/>
                <w:b/>
                <w:sz w:val="24"/>
              </w:rPr>
              <w:t>传统医药（ 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lang w:val="en-US" w:eastAsia="zh-CN"/>
              </w:rPr>
            </w:pPr>
            <w:r>
              <w:rPr>
                <w:rFonts w:hint="eastAsia" w:ascii="仿宋" w:hAnsi="仿宋" w:eastAsia="仿宋" w:cs="仿宋"/>
                <w:bCs/>
                <w:sz w:val="24"/>
              </w:rPr>
              <w:t>2</w:t>
            </w:r>
            <w:r>
              <w:rPr>
                <w:rFonts w:hint="eastAsia" w:ascii="仿宋" w:hAnsi="仿宋" w:eastAsia="仿宋" w:cs="仿宋"/>
                <w:bCs/>
                <w:sz w:val="24"/>
                <w:lang w:val="en-US" w:eastAsia="zh-CN"/>
              </w:rPr>
              <w:t>5</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Ⅸ-15</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sz w:val="24"/>
              </w:rPr>
              <w:t>中草药外治疗法</w:t>
            </w:r>
            <w:r>
              <w:rPr>
                <w:rFonts w:hint="eastAsia" w:ascii="仿宋" w:hAnsi="仿宋" w:eastAsia="仿宋" w:cs="仿宋"/>
                <w:bCs/>
                <w:color w:val="000000"/>
                <w:sz w:val="24"/>
                <w:lang w:eastAsia="zh-CN"/>
              </w:rPr>
              <w:t>（</w:t>
            </w:r>
            <w:r>
              <w:rPr>
                <w:rFonts w:hint="eastAsia" w:ascii="仿宋" w:hAnsi="仿宋" w:eastAsia="仿宋" w:cs="仿宋"/>
                <w:bCs/>
                <w:color w:val="000000"/>
                <w:sz w:val="24"/>
              </w:rPr>
              <w:t>尚干林氏</w:t>
            </w:r>
            <w:r>
              <w:rPr>
                <w:rFonts w:hint="eastAsia" w:ascii="仿宋" w:hAnsi="仿宋" w:eastAsia="仿宋" w:cs="仿宋"/>
                <w:bCs/>
                <w:color w:val="000000"/>
                <w:sz w:val="24"/>
                <w:lang w:eastAsia="zh-CN"/>
              </w:rPr>
              <w:t>中</w:t>
            </w:r>
            <w:r>
              <w:rPr>
                <w:rFonts w:hint="eastAsia" w:ascii="仿宋" w:hAnsi="仿宋" w:eastAsia="仿宋" w:cs="仿宋"/>
                <w:bCs/>
                <w:color w:val="000000"/>
                <w:sz w:val="24"/>
              </w:rPr>
              <w:t>医）</w:t>
            </w:r>
          </w:p>
        </w:tc>
        <w:tc>
          <w:tcPr>
            <w:tcW w:w="2141" w:type="dxa"/>
            <w:tcBorders>
              <w:top w:val="nil"/>
              <w:left w:val="nil"/>
              <w:bottom w:val="nil"/>
              <w:right w:val="nil"/>
            </w:tcBorders>
            <w:noWrap w:val="0"/>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福州福其详</w:t>
            </w:r>
          </w:p>
          <w:p>
            <w:pPr>
              <w:spacing w:line="360" w:lineRule="exact"/>
              <w:jc w:val="center"/>
              <w:rPr>
                <w:rFonts w:hint="eastAsia" w:ascii="仿宋" w:hAnsi="仿宋" w:eastAsia="仿宋" w:cs="仿宋"/>
                <w:bCs/>
                <w:color w:val="000000"/>
                <w:sz w:val="24"/>
              </w:rPr>
            </w:pPr>
            <w:r>
              <w:rPr>
                <w:rFonts w:hint="eastAsia" w:ascii="仿宋" w:hAnsi="仿宋" w:eastAsia="仿宋" w:cs="仿宋"/>
                <w:i w:val="0"/>
                <w:color w:val="000000"/>
                <w:kern w:val="0"/>
                <w:sz w:val="24"/>
                <w:szCs w:val="24"/>
                <w:u w:val="none"/>
                <w:lang w:val="en-US" w:eastAsia="zh-CN" w:bidi="ar"/>
              </w:rPr>
              <w:t>中医院</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闽侯县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lang w:eastAsia="zh-CN"/>
              </w:rPr>
              <w:t>（五）</w:t>
            </w:r>
            <w:r>
              <w:rPr>
                <w:rFonts w:hint="eastAsia" w:ascii="仿宋" w:hAnsi="仿宋" w:eastAsia="仿宋" w:cs="仿宋"/>
                <w:b/>
                <w:sz w:val="24"/>
              </w:rPr>
              <w:t>民 俗（ 3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lang w:val="en-US" w:eastAsia="zh-CN"/>
              </w:rPr>
            </w:pPr>
            <w:r>
              <w:rPr>
                <w:rFonts w:hint="eastAsia" w:ascii="仿宋" w:hAnsi="仿宋" w:eastAsia="仿宋" w:cs="仿宋"/>
                <w:bCs/>
                <w:sz w:val="24"/>
              </w:rPr>
              <w:t>2</w:t>
            </w:r>
            <w:r>
              <w:rPr>
                <w:rFonts w:hint="eastAsia" w:ascii="仿宋" w:hAnsi="仿宋" w:eastAsia="仿宋" w:cs="仿宋"/>
                <w:bCs/>
                <w:sz w:val="24"/>
                <w:lang w:val="en-US" w:eastAsia="zh-CN"/>
              </w:rPr>
              <w:t>6</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sz w:val="24"/>
              </w:rPr>
              <w:t>Ⅹ-26</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bCs/>
                <w:color w:val="000000"/>
                <w:kern w:val="0"/>
                <w:sz w:val="24"/>
                <w:lang w:bidi="ar"/>
              </w:rPr>
            </w:pPr>
            <w:r>
              <w:rPr>
                <w:rFonts w:hint="eastAsia" w:ascii="仿宋" w:hAnsi="仿宋" w:eastAsia="仿宋" w:cs="仿宋"/>
                <w:bCs/>
                <w:color w:val="000000"/>
                <w:kern w:val="0"/>
                <w:sz w:val="24"/>
                <w:lang w:bidi="ar"/>
              </w:rPr>
              <w:t>福州拗九节习俗</w:t>
            </w:r>
          </w:p>
        </w:tc>
        <w:tc>
          <w:tcPr>
            <w:tcW w:w="2141" w:type="dxa"/>
            <w:tcBorders>
              <w:top w:val="nil"/>
              <w:left w:val="nil"/>
              <w:bottom w:val="nil"/>
              <w:right w:val="nil"/>
            </w:tcBorders>
            <w:noWrap w:val="0"/>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福州市闽都乡学</w:t>
            </w:r>
          </w:p>
          <w:p>
            <w:pPr>
              <w:spacing w:line="360" w:lineRule="exact"/>
              <w:jc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讲习中心</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kern w:val="0"/>
                <w:sz w:val="24"/>
                <w:lang w:bidi="ar"/>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lang w:val="en-US" w:eastAsia="zh-CN"/>
              </w:rPr>
            </w:pPr>
            <w:r>
              <w:rPr>
                <w:rFonts w:hint="eastAsia" w:ascii="仿宋" w:hAnsi="仿宋" w:eastAsia="仿宋" w:cs="仿宋"/>
                <w:bCs/>
                <w:sz w:val="24"/>
              </w:rPr>
              <w:t>2</w:t>
            </w:r>
            <w:r>
              <w:rPr>
                <w:rFonts w:hint="eastAsia" w:ascii="仿宋" w:hAnsi="仿宋" w:eastAsia="仿宋" w:cs="仿宋"/>
                <w:bCs/>
                <w:sz w:val="24"/>
                <w:lang w:val="en-US" w:eastAsia="zh-CN"/>
              </w:rPr>
              <w:t>7</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sz w:val="24"/>
              </w:rPr>
              <w:t>Ⅹ-27</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kern w:val="0"/>
                <w:sz w:val="24"/>
                <w:lang w:bidi="ar"/>
              </w:rPr>
              <w:t>花朝节传统习俗</w:t>
            </w:r>
          </w:p>
        </w:tc>
        <w:tc>
          <w:tcPr>
            <w:tcW w:w="2141" w:type="dxa"/>
            <w:tcBorders>
              <w:top w:val="nil"/>
              <w:left w:val="nil"/>
              <w:bottom w:val="nil"/>
              <w:right w:val="nil"/>
            </w:tcBorders>
            <w:noWrap w:val="0"/>
            <w:vAlign w:val="center"/>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仓山区传统文化</w:t>
            </w:r>
          </w:p>
          <w:p>
            <w:pPr>
              <w:spacing w:line="360" w:lineRule="exact"/>
              <w:jc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促进会</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仓山区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28</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sz w:val="24"/>
              </w:rPr>
              <w:t>Ⅹ-28</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color w:val="000000"/>
                <w:kern w:val="0"/>
                <w:sz w:val="24"/>
                <w:lang w:bidi="ar"/>
              </w:rPr>
              <w:t>闽清</w:t>
            </w:r>
            <w:r>
              <w:rPr>
                <w:rFonts w:hint="eastAsia" w:ascii="仿宋" w:hAnsi="仿宋" w:eastAsia="仿宋" w:cs="仿宋"/>
                <w:bCs/>
                <w:color w:val="000000"/>
                <w:kern w:val="0"/>
                <w:sz w:val="24"/>
                <w:lang w:eastAsia="zh-CN" w:bidi="ar"/>
              </w:rPr>
              <w:t>“</w:t>
            </w:r>
            <w:r>
              <w:rPr>
                <w:rFonts w:hint="eastAsia" w:ascii="仿宋" w:hAnsi="仿宋" w:eastAsia="仿宋" w:cs="仿宋"/>
                <w:bCs/>
                <w:color w:val="000000"/>
                <w:kern w:val="0"/>
                <w:sz w:val="24"/>
                <w:lang w:bidi="ar"/>
              </w:rPr>
              <w:t>十八坂</w:t>
            </w:r>
            <w:r>
              <w:rPr>
                <w:rFonts w:hint="eastAsia" w:ascii="仿宋" w:hAnsi="仿宋" w:eastAsia="仿宋" w:cs="仿宋"/>
                <w:bCs/>
                <w:color w:val="000000"/>
                <w:kern w:val="0"/>
                <w:sz w:val="24"/>
                <w:lang w:eastAsia="zh-CN" w:bidi="ar"/>
              </w:rPr>
              <w:t>”</w:t>
            </w:r>
            <w:r>
              <w:rPr>
                <w:rFonts w:hint="eastAsia" w:ascii="仿宋" w:hAnsi="仿宋" w:eastAsia="仿宋" w:cs="仿宋"/>
                <w:bCs/>
                <w:color w:val="000000"/>
                <w:kern w:val="0"/>
                <w:sz w:val="24"/>
                <w:lang w:bidi="ar"/>
              </w:rPr>
              <w:t>商贸习俗</w:t>
            </w:r>
          </w:p>
        </w:tc>
        <w:tc>
          <w:tcPr>
            <w:tcW w:w="2141" w:type="dxa"/>
            <w:tcBorders>
              <w:top w:val="nil"/>
              <w:left w:val="nil"/>
              <w:bottom w:val="nil"/>
              <w:right w:val="nil"/>
            </w:tcBorders>
            <w:noWrap w:val="0"/>
            <w:vAlign w:val="center"/>
          </w:tcPr>
          <w:p>
            <w:pPr>
              <w:spacing w:line="360" w:lineRule="exact"/>
              <w:jc w:val="center"/>
              <w:rPr>
                <w:rFonts w:hint="eastAsia" w:ascii="仿宋" w:hAnsi="仿宋" w:eastAsia="仿宋" w:cs="仿宋"/>
                <w:bCs/>
                <w:color w:val="000000"/>
                <w:kern w:val="0"/>
                <w:sz w:val="24"/>
                <w:lang w:bidi="ar"/>
              </w:rPr>
            </w:pPr>
            <w:r>
              <w:rPr>
                <w:rFonts w:hint="eastAsia" w:ascii="仿宋" w:hAnsi="仿宋" w:eastAsia="仿宋" w:cs="仿宋"/>
                <w:i w:val="0"/>
                <w:color w:val="000000"/>
                <w:kern w:val="0"/>
                <w:sz w:val="24"/>
                <w:szCs w:val="24"/>
                <w:u w:val="none"/>
                <w:lang w:val="en-US" w:eastAsia="zh-CN" w:bidi="ar"/>
              </w:rPr>
              <w:t>闽清县文化馆</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bCs/>
                <w:sz w:val="24"/>
              </w:rPr>
            </w:pPr>
            <w:r>
              <w:rPr>
                <w:rFonts w:hint="eastAsia" w:ascii="仿宋" w:hAnsi="仿宋" w:eastAsia="仿宋" w:cs="仿宋"/>
                <w:bCs/>
                <w:sz w:val="24"/>
              </w:rPr>
              <w:t>闽清县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5"/>
            <w:tcBorders>
              <w:top w:val="nil"/>
              <w:left w:val="nil"/>
              <w:bottom w:val="nil"/>
              <w:right w:val="nil"/>
            </w:tcBorders>
            <w:noWrap w:val="0"/>
            <w:vAlign w:val="top"/>
          </w:tcPr>
          <w:p>
            <w:pPr>
              <w:spacing w:line="360" w:lineRule="exact"/>
              <w:jc w:val="center"/>
              <w:rPr>
                <w:rFonts w:hint="eastAsia" w:ascii="仿宋" w:hAnsi="仿宋" w:eastAsia="黑体" w:cs="仿宋"/>
                <w:b/>
                <w:sz w:val="24"/>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申请增设保护单位</w:t>
            </w:r>
            <w:r>
              <w:rPr>
                <w:rFonts w:hint="eastAsia" w:ascii="黑体" w:hAnsi="黑体" w:eastAsia="黑体" w:cs="黑体"/>
                <w:b w:val="0"/>
                <w:bCs/>
                <w:sz w:val="32"/>
                <w:szCs w:val="32"/>
                <w:lang w:eastAsia="zh-CN"/>
              </w:rPr>
              <w:t>（共</w:t>
            </w:r>
            <w:r>
              <w:rPr>
                <w:rFonts w:hint="eastAsia" w:ascii="黑体" w:hAnsi="黑体" w:eastAsia="黑体" w:cs="黑体"/>
                <w:b w:val="0"/>
                <w:bCs/>
                <w:sz w:val="32"/>
                <w:szCs w:val="32"/>
                <w:lang w:val="en-US" w:eastAsia="zh-CN"/>
              </w:rPr>
              <w:t>2项</w:t>
            </w:r>
            <w:r>
              <w:rPr>
                <w:rFonts w:hint="eastAsia" w:ascii="黑体" w:hAnsi="黑体" w:eastAsia="黑体" w:cs="黑体"/>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890"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编号</w:t>
            </w:r>
          </w:p>
        </w:tc>
        <w:tc>
          <w:tcPr>
            <w:tcW w:w="2059" w:type="dxa"/>
            <w:tcBorders>
              <w:top w:val="nil"/>
              <w:left w:val="nil"/>
              <w:bottom w:val="nil"/>
              <w:right w:val="nil"/>
            </w:tcBorders>
            <w:noWrap w:val="0"/>
            <w:vAlign w:val="top"/>
          </w:tcPr>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b/>
                <w:sz w:val="24"/>
              </w:rPr>
              <w:t>项目名称</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b/>
                <w:sz w:val="24"/>
                <w:lang w:eastAsia="zh-CN"/>
              </w:rPr>
            </w:pPr>
            <w:r>
              <w:rPr>
                <w:rFonts w:hint="eastAsia" w:ascii="仿宋" w:hAnsi="仿宋" w:eastAsia="仿宋" w:cs="仿宋"/>
                <w:b/>
                <w:sz w:val="24"/>
                <w:lang w:eastAsia="zh-CN"/>
              </w:rPr>
              <w:t>项目保护单位</w:t>
            </w:r>
          </w:p>
        </w:tc>
        <w:tc>
          <w:tcPr>
            <w:tcW w:w="2507" w:type="dxa"/>
            <w:tcBorders>
              <w:top w:val="nil"/>
              <w:left w:val="nil"/>
              <w:bottom w:val="nil"/>
              <w:right w:val="nil"/>
            </w:tcBorders>
            <w:noWrap w:val="0"/>
            <w:vAlign w:val="top"/>
          </w:tcPr>
          <w:p>
            <w:pPr>
              <w:spacing w:line="360" w:lineRule="exact"/>
              <w:jc w:val="center"/>
              <w:rPr>
                <w:rFonts w:hint="eastAsia" w:ascii="仿宋" w:hAnsi="仿宋" w:eastAsia="仿宋" w:cs="仿宋"/>
                <w:b/>
                <w:sz w:val="24"/>
              </w:rPr>
            </w:pPr>
            <w:r>
              <w:rPr>
                <w:rFonts w:hint="eastAsia" w:ascii="仿宋" w:hAnsi="仿宋" w:eastAsia="仿宋" w:cs="仿宋"/>
                <w:b/>
                <w:sz w:val="24"/>
              </w:rPr>
              <w:t>申报县（市）区或单位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
                <w:sz w:val="24"/>
                <w:lang w:val="en-US" w:eastAsia="zh-CN"/>
              </w:rPr>
            </w:pPr>
            <w:r>
              <w:rPr>
                <w:rFonts w:hint="eastAsia" w:ascii="仿宋" w:hAnsi="仿宋" w:eastAsia="仿宋" w:cs="仿宋"/>
                <w:b w:val="0"/>
                <w:bCs/>
                <w:sz w:val="24"/>
                <w:lang w:val="en-US" w:eastAsia="zh-CN"/>
              </w:rPr>
              <w:t>1</w:t>
            </w:r>
          </w:p>
        </w:tc>
        <w:tc>
          <w:tcPr>
            <w:tcW w:w="890" w:type="dxa"/>
            <w:tcBorders>
              <w:top w:val="nil"/>
              <w:left w:val="nil"/>
              <w:bottom w:val="nil"/>
              <w:right w:val="nil"/>
            </w:tcBorders>
            <w:noWrap w:val="0"/>
            <w:vAlign w:val="center"/>
          </w:tcPr>
          <w:p>
            <w:pPr>
              <w:spacing w:line="360" w:lineRule="exact"/>
              <w:jc w:val="center"/>
              <w:rPr>
                <w:rFonts w:hint="eastAsia" w:ascii="仿宋" w:hAnsi="仿宋" w:eastAsia="仿宋" w:cs="仿宋"/>
                <w:b/>
                <w:sz w:val="24"/>
              </w:rPr>
            </w:pPr>
            <w:r>
              <w:rPr>
                <w:rFonts w:hint="eastAsia" w:ascii="仿宋" w:hAnsi="仿宋" w:eastAsia="仿宋" w:cs="仿宋"/>
                <w:sz w:val="24"/>
              </w:rPr>
              <w:t>Ⅶ-1</w:t>
            </w:r>
          </w:p>
        </w:tc>
        <w:tc>
          <w:tcPr>
            <w:tcW w:w="2059"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寿山石雕</w:t>
            </w:r>
          </w:p>
        </w:tc>
        <w:tc>
          <w:tcPr>
            <w:tcW w:w="2141"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福州市寿山石</w:t>
            </w:r>
          </w:p>
          <w:p>
            <w:pPr>
              <w:widowControl/>
              <w:spacing w:line="440" w:lineRule="exact"/>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 xml:space="preserve">行业协会 </w:t>
            </w:r>
          </w:p>
        </w:tc>
        <w:tc>
          <w:tcPr>
            <w:tcW w:w="2507" w:type="dxa"/>
            <w:tcBorders>
              <w:top w:val="nil"/>
              <w:left w:val="nil"/>
              <w:bottom w:val="nil"/>
              <w:right w:val="nil"/>
            </w:tcBorders>
            <w:noWrap w:val="0"/>
            <w:vAlign w:val="center"/>
          </w:tcPr>
          <w:p>
            <w:pPr>
              <w:widowControl/>
              <w:spacing w:line="440" w:lineRule="exact"/>
              <w:jc w:val="center"/>
              <w:textAlignment w:val="center"/>
              <w:rPr>
                <w:rFonts w:hint="eastAsia" w:ascii="仿宋" w:hAnsi="仿宋" w:eastAsia="仿宋" w:cs="仿宋"/>
                <w:b/>
                <w:sz w:val="24"/>
                <w:lang w:eastAsia="zh-CN"/>
              </w:rPr>
            </w:pPr>
            <w:r>
              <w:rPr>
                <w:rFonts w:hint="eastAsia" w:ascii="仿宋" w:hAnsi="仿宋" w:eastAsia="仿宋" w:cs="仿宋"/>
                <w:color w:val="000000"/>
                <w:kern w:val="0"/>
                <w:sz w:val="24"/>
                <w:lang w:eastAsia="zh-CN" w:bidi="ar"/>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tcBorders>
              <w:top w:val="nil"/>
              <w:left w:val="nil"/>
              <w:bottom w:val="nil"/>
              <w:right w:val="nil"/>
            </w:tcBorders>
            <w:noWrap w:val="0"/>
            <w:vAlign w:val="center"/>
          </w:tcPr>
          <w:p>
            <w:pPr>
              <w:spacing w:line="36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w:t>
            </w:r>
          </w:p>
        </w:tc>
        <w:tc>
          <w:tcPr>
            <w:tcW w:w="890" w:type="dxa"/>
            <w:tcBorders>
              <w:top w:val="nil"/>
              <w:left w:val="nil"/>
              <w:bottom w:val="nil"/>
              <w:right w:val="nil"/>
            </w:tcBorders>
            <w:noWrap w:val="0"/>
            <w:vAlign w:val="center"/>
          </w:tcPr>
          <w:p>
            <w:pPr>
              <w:spacing w:line="360" w:lineRule="exact"/>
              <w:jc w:val="center"/>
              <w:rPr>
                <w:rFonts w:hint="default" w:ascii="仿宋" w:hAnsi="仿宋" w:eastAsia="仿宋" w:cs="仿宋"/>
                <w:sz w:val="24"/>
                <w:lang w:val="en-US" w:eastAsia="zh-CN"/>
              </w:rPr>
            </w:pPr>
            <w:r>
              <w:rPr>
                <w:rFonts w:hint="eastAsia" w:ascii="仿宋" w:hAnsi="仿宋" w:eastAsia="仿宋" w:cs="仿宋"/>
                <w:sz w:val="24"/>
              </w:rPr>
              <w:t>Ⅶ-</w:t>
            </w:r>
            <w:r>
              <w:rPr>
                <w:rFonts w:hint="eastAsia" w:ascii="仿宋" w:hAnsi="仿宋" w:eastAsia="仿宋" w:cs="仿宋"/>
                <w:sz w:val="24"/>
                <w:lang w:val="en-US" w:eastAsia="zh-CN"/>
              </w:rPr>
              <w:t>16</w:t>
            </w:r>
          </w:p>
        </w:tc>
        <w:tc>
          <w:tcPr>
            <w:tcW w:w="2059" w:type="dxa"/>
            <w:tcBorders>
              <w:top w:val="nil"/>
              <w:left w:val="nil"/>
              <w:bottom w:val="nil"/>
              <w:right w:val="nil"/>
            </w:tcBorders>
            <w:noWrap w:val="0"/>
            <w:vAlign w:val="center"/>
          </w:tcPr>
          <w:p>
            <w:pPr>
              <w:spacing w:line="360" w:lineRule="exact"/>
              <w:jc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福州木雕（闽侯）</w:t>
            </w:r>
          </w:p>
        </w:tc>
        <w:tc>
          <w:tcPr>
            <w:tcW w:w="2141" w:type="dxa"/>
            <w:tcBorders>
              <w:top w:val="nil"/>
              <w:left w:val="nil"/>
              <w:bottom w:val="nil"/>
              <w:right w:val="nil"/>
            </w:tcBorders>
            <w:noWrap w:val="0"/>
            <w:vAlign w:val="top"/>
          </w:tcPr>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福州市木雕</w:t>
            </w:r>
          </w:p>
          <w:p>
            <w:pPr>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行业协会</w:t>
            </w:r>
          </w:p>
        </w:tc>
        <w:tc>
          <w:tcPr>
            <w:tcW w:w="2507" w:type="dxa"/>
            <w:tcBorders>
              <w:top w:val="nil"/>
              <w:left w:val="nil"/>
              <w:bottom w:val="nil"/>
              <w:right w:val="nil"/>
            </w:tcBorders>
            <w:noWrap w:val="0"/>
            <w:vAlign w:val="center"/>
          </w:tcPr>
          <w:p>
            <w:pPr>
              <w:spacing w:line="360" w:lineRule="exact"/>
              <w:jc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市直</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snapToGrid/>
          <w:vanish w:val="0"/>
          <w:color w:val="000000"/>
          <w:spacing w:val="0"/>
          <w:w w:val="100"/>
          <w:kern w:val="2"/>
          <w:positio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01367"/>
    <w:rsid w:val="05F16039"/>
    <w:rsid w:val="07A03754"/>
    <w:rsid w:val="0A5E3247"/>
    <w:rsid w:val="0CDE0097"/>
    <w:rsid w:val="0E453052"/>
    <w:rsid w:val="170A7C58"/>
    <w:rsid w:val="17A26078"/>
    <w:rsid w:val="1D2C3870"/>
    <w:rsid w:val="20B52909"/>
    <w:rsid w:val="221604B9"/>
    <w:rsid w:val="237E1BC9"/>
    <w:rsid w:val="27D86F94"/>
    <w:rsid w:val="3AA97364"/>
    <w:rsid w:val="3B83735B"/>
    <w:rsid w:val="3F912D62"/>
    <w:rsid w:val="409C4F68"/>
    <w:rsid w:val="4BAD0B0C"/>
    <w:rsid w:val="4E77160D"/>
    <w:rsid w:val="4E781412"/>
    <w:rsid w:val="539F722B"/>
    <w:rsid w:val="552B368A"/>
    <w:rsid w:val="5E071222"/>
    <w:rsid w:val="5EC0449E"/>
    <w:rsid w:val="60D45D75"/>
    <w:rsid w:val="618B4B91"/>
    <w:rsid w:val="63DC397A"/>
    <w:rsid w:val="685B2B22"/>
    <w:rsid w:val="6BBB6469"/>
    <w:rsid w:val="7B2A715E"/>
    <w:rsid w:val="7CF4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11"/>
    <w:basedOn w:val="4"/>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2020-11-23T04:06:00Z</dcterms:created>
  <dc:creator>HP</dc:creator>
  <cp:lastModifiedBy>Kazuha</cp:lastModifiedBy>
  <cp:lastPrinted>2020-11-23T04:32:00Z</cp:lastPrinted>
  <dcterms:modified xsi:type="dcterms:W3CDTF">2020-11-25T01:57:18Z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