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Calibri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Calibri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 w:cs="Calibri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 w:cs="仿宋_GB2312"/>
          <w:b/>
          <w:sz w:val="32"/>
          <w:szCs w:val="32"/>
        </w:rPr>
      </w:pPr>
    </w:p>
    <w:p>
      <w:pPr>
        <w:jc w:val="center"/>
        <w:rPr>
          <w:rFonts w:ascii="宋体" w:cs="仿宋_GB2312"/>
          <w:b/>
          <w:spacing w:val="-6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spacing w:val="-6"/>
          <w:sz w:val="32"/>
          <w:szCs w:val="32"/>
        </w:rPr>
        <w:t>福州市中小学生研学实践教育营地</w:t>
      </w:r>
      <w:r>
        <w:rPr>
          <w:rFonts w:hint="eastAsia" w:ascii="宋体" w:hAnsi="宋体" w:cs="仿宋_GB2312"/>
          <w:b/>
          <w:spacing w:val="-6"/>
          <w:sz w:val="32"/>
          <w:szCs w:val="32"/>
          <w:lang w:eastAsia="zh-CN"/>
        </w:rPr>
        <w:t>（社会实践基地）</w:t>
      </w:r>
      <w:r>
        <w:rPr>
          <w:rFonts w:hint="eastAsia" w:ascii="宋体" w:hAnsi="宋体" w:cs="仿宋_GB2312"/>
          <w:b/>
          <w:spacing w:val="-6"/>
          <w:sz w:val="32"/>
          <w:szCs w:val="32"/>
        </w:rPr>
        <w:t>申报表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（一营地一表）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（县、区、市）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796"/>
        <w:gridCol w:w="679"/>
        <w:gridCol w:w="1134"/>
        <w:gridCol w:w="2693"/>
        <w:gridCol w:w="25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  <w:t>营地</w:t>
            </w: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  <w:t>举办单位及组织代码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  <w:t>详细地址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  <w:t>法人代表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主管行政部门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正式运营时间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spacing w:beforeLines="50" w:line="300" w:lineRule="auto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占地面积（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</w:rPr>
              <w:t>平米</w:t>
            </w: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建筑面积（平米）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在职员工总人数（人）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研学实践教育师资数（人）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536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内部容纳同时开展活动人数</w:t>
            </w:r>
          </w:p>
        </w:tc>
        <w:tc>
          <w:tcPr>
            <w:tcW w:w="536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能容纳同时就餐人数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床位数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内部基本医疗保障条件</w:t>
            </w:r>
          </w:p>
        </w:tc>
        <w:tc>
          <w:tcPr>
            <w:tcW w:w="5369" w:type="dxa"/>
            <w:gridSpan w:val="4"/>
            <w:vAlign w:val="center"/>
          </w:tcPr>
          <w:p>
            <w:pPr>
              <w:jc w:val="left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年度接待学生批次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年度接待学生数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 w:cs="Calibri"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kern w:val="0"/>
                <w:sz w:val="24"/>
              </w:rPr>
              <w:t>经费保障与管理情况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rPr>
                <w:rFonts w:ascii="仿宋_GB2312" w:hAnsi="宋体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</w:rPr>
              <w:t>现有的财务管理（含内部控制）制度目录（制度按序作为附件提供）</w:t>
            </w:r>
            <w:r>
              <w:rPr>
                <w:rFonts w:ascii="仿宋_GB2312" w:hAnsi="宋体" w:eastAsia="仿宋_GB2312" w:cs="Calibri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rPr>
                <w:rFonts w:ascii="仿宋_GB2312" w:hAnsi="宋体" w:eastAsia="仿宋_GB2312" w:cs="Calibri"/>
                <w:kern w:val="0"/>
                <w:sz w:val="24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</w:rPr>
              <w:t>财务管理制度</w:t>
            </w:r>
          </w:p>
          <w:p>
            <w:pPr>
              <w:rPr>
                <w:rFonts w:ascii="仿宋_GB2312" w:hAnsi="宋体" w:eastAsia="仿宋_GB2312" w:cs="Calibri"/>
                <w:kern w:val="0"/>
                <w:sz w:val="24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</w:rPr>
              <w:t>财产管理制度</w:t>
            </w:r>
          </w:p>
          <w:p>
            <w:pPr>
              <w:rPr>
                <w:rFonts w:ascii="仿宋_GB2312" w:hAnsi="宋体" w:eastAsia="仿宋_GB2312" w:cs="Calibri"/>
                <w:kern w:val="0"/>
                <w:sz w:val="24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</w:rPr>
              <w:t>采购管理制度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rPr>
                <w:rFonts w:ascii="仿宋_GB2312" w:hAnsi="宋体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</w:rPr>
              <w:t>能够佐证财务管理规范、日常运转经费有保障的其他说明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由</w:t>
            </w:r>
          </w:p>
        </w:tc>
        <w:tc>
          <w:tcPr>
            <w:tcW w:w="7844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（3000至5000字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，可另附纸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负责人（签字）：                    </w:t>
            </w:r>
          </w:p>
          <w:p>
            <w:pPr>
              <w:ind w:firstLine="2880" w:firstLineChars="1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  位（盖章）：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校外联办或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教育行政部门意见：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850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校外联办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0C4D"/>
    <w:rsid w:val="55B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2020-03-02T07:20:00Z</dcterms:created>
  <dc:creator>S.Jude</dc:creator>
  <cp:lastModifiedBy>S.Jude</cp:lastModifiedBy>
  <dcterms:modified xsi:type="dcterms:W3CDTF">2020-03-02T07:20:59Z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