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网络与信息系统等级保护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第三方运维(2024年）报价单</w:t>
      </w:r>
    </w:p>
    <w:tbl>
      <w:tblPr>
        <w:tblStyle w:val="4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050"/>
        <w:gridCol w:w="1556"/>
        <w:gridCol w:w="459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服务项目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服务细项</w:t>
            </w:r>
          </w:p>
        </w:tc>
        <w:tc>
          <w:tcPr>
            <w:tcW w:w="4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服务内容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安全评估服务</w:t>
            </w: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网络架构安全评估</w:t>
            </w:r>
          </w:p>
        </w:tc>
        <w:tc>
          <w:tcPr>
            <w:tcW w:w="45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分析整体的网络拓扑结构安全隐患，分析网络面临的外部和内部威胁。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网络设备安全评估</w:t>
            </w:r>
          </w:p>
        </w:tc>
        <w:tc>
          <w:tcPr>
            <w:tcW w:w="45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评估现有网络设备的配置和使用状况，考察网络设备的有效性、安全性，面向交换、路由设备。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安全设备安全评估</w:t>
            </w:r>
          </w:p>
        </w:tc>
        <w:tc>
          <w:tcPr>
            <w:tcW w:w="45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评估现有安全设备的配置和使用状况，</w:t>
            </w:r>
            <w:r>
              <w:rPr>
                <w:rFonts w:ascii="仿宋_GB2312" w:eastAsia="仿宋_GB2312"/>
                <w:sz w:val="24"/>
                <w:szCs w:val="24"/>
              </w:rPr>
              <w:t>考察安全设备的有效性、安全性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主机服务器系统安全评估</w:t>
            </w:r>
          </w:p>
        </w:tc>
        <w:tc>
          <w:tcPr>
            <w:tcW w:w="45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检查内部网络的主机系统与数据库系统的漏洞情况，评估主系统与数据库本身存在的安全漏洞。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安全巡检及通告服务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安全扫描服务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对关键服务器进行漏洞扫描。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渗透测试服务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对核心业务系统进行人工渗透测试。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配置核查服务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对核心服务器开展等保合规性配置检查。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网络巡检服务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提供安全设备、服务器系统、网络设备等周期性巡检服务。巡检采用网络运维工具进行自动化定期巡检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安全加固服务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主机系统配置加固服务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对在检测中发现的系统的安全问题进行提交加固措施和建议，针对系统层的安全策略的不足进行加固。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主机中间件配置加固建议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从协议安全方面进行识别，并提供配置加固与优化建议。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数据库安全配置加固建议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提供数据库安全加固建议，从整体上提升数据库系统的安全性。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应用安全加固建议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对信息系统提供通过对源代码层级的加固建议。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应急演练服务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编制应急预案服务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编制1个预案场景的《安全应急预案》。建立应急预案框架。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安全应急演练服务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针对预案进行模拟应急演练，确保能够应对各类安全事件的发生。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安全应急响应服务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远程应急响应服务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sz w:val="24"/>
                <w:szCs w:val="24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小时远程安全响应服务。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现场应急响应服务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市区2小时现场应急响应服务。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安全培训服务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安全意识培训服务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开展网络安全意识培训，培训内容包含不限于以下方面：安全标准、政策法规解读，信息安全意识等，可定制培训内容。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重要时期安全保障服务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上级部门安全检配合服务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针对上级主管部门下发的安全检查通知，配合用户进行安全自查。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重要时期安全自查配合服务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在重要时期，提供安全评估、应急响应等保障服务。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攻防实战演练防守保障服务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制定攻防演练保障方案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制定攻防演练工作方案，包含组织架构、工作分工、实施计划与方案，准备工作、演练期间风险排查、正式演习监测保障、总结等阶段工作内容。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演练期间风险排查工作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对参演系统进行：资产分析及梳理、网络架构评估服务、安全策略有效性评估服务、服务器入侵检查服务、漏洞扫描。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攻防演练安全整改加固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整体加固、访问控制策略优化、设备部署和调试。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安全监测服务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安全专家团队在招标方现场，对网络中异常流量进行检测分析。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溯源分析服务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现场保障值守人员对监测发现的网络风险、主机风险、网站风险进行溯源分析。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汇报总结服务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对防守过程事宜进行各方协调、汇报工作；撰写总结报告；整改问题和复查漏洞；完善制度。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等保咨询服务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等保咨询服务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对本单位内信息系统提供等保咨询服务，包括但不限于定级、备案、差距分析、整改以及管理制度梳理等服务。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总价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CF3"/>
    <w:multiLevelType w:val="multilevel"/>
    <w:tmpl w:val="0CBB1C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29CA"/>
    <w:rsid w:val="2D631F48"/>
    <w:rsid w:val="422A2F37"/>
    <w:rsid w:val="56A14154"/>
    <w:rsid w:val="5DE029CA"/>
    <w:rsid w:val="76446E4C"/>
    <w:rsid w:val="78C17F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2024-05-16T06:59:00Z</dcterms:created>
  <dc:creator>肖郑@hbj</dc:creator>
  <cp:lastModifiedBy>肖郑@hbj</cp:lastModifiedBy>
  <dcterms:modified xsi:type="dcterms:W3CDTF">2024-05-16T08:00:29Z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