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-376555</wp:posOffset>
            </wp:positionH>
            <wp:positionV relativeFrom="page">
              <wp:posOffset>379095</wp:posOffset>
            </wp:positionV>
            <wp:extent cx="6213475" cy="8744585"/>
            <wp:effectExtent l="0" t="0" r="15875" b="1841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6744" t="2995" r="7504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874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528320</wp:posOffset>
            </wp:positionV>
            <wp:extent cx="6501765" cy="8134350"/>
            <wp:effectExtent l="0" t="0" r="13335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230" r="789"/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-309880</wp:posOffset>
            </wp:positionV>
            <wp:extent cx="6361430" cy="8776970"/>
            <wp:effectExtent l="0" t="0" r="1270" b="5080"/>
            <wp:wrapTight wrapText="bothSides">
              <wp:wrapPolygon>
                <wp:start x="0" y="0"/>
                <wp:lineTo x="0" y="21566"/>
                <wp:lineTo x="21540" y="21566"/>
                <wp:lineTo x="21540" y="0"/>
                <wp:lineTo x="0" y="0"/>
              </wp:wrapPolygon>
            </wp:wrapTight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8776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190500</wp:posOffset>
            </wp:positionV>
            <wp:extent cx="5986780" cy="8397875"/>
            <wp:effectExtent l="0" t="0" r="13970" b="3175"/>
            <wp:wrapSquare wrapText="bothSides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-237490</wp:posOffset>
            </wp:positionV>
            <wp:extent cx="6390640" cy="8673465"/>
            <wp:effectExtent l="0" t="0" r="10160" b="13335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63" r="135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67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</w:p>
    <w:p>
      <w:pPr>
        <w:rPr>
          <w:rFonts w:hint="eastAsia" w:ascii="仿宋_GB2312" w:hAnsi="仿宋_GB2312" w:cs="仿宋_GB2312"/>
        </w:rPr>
      </w:pPr>
    </w:p>
    <w:p>
      <w:pPr>
        <w:adjustRightInd w:val="0"/>
        <w:jc w:val="center"/>
        <w:rPr>
          <w:rFonts w:ascii="宋体" w:eastAsia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</w:rPr>
        <w:t>福建省科技特派员技术成果推介会项目征集表</w:t>
      </w:r>
    </w:p>
    <w:tbl>
      <w:tblPr>
        <w:tblStyle w:val="3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2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85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2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科技特派员</w:t>
            </w:r>
          </w:p>
        </w:tc>
        <w:tc>
          <w:tcPr>
            <w:tcW w:w="685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联系电话：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服务单位：</w:t>
            </w:r>
          </w:p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72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项目介绍</w:t>
            </w:r>
          </w:p>
        </w:tc>
        <w:tc>
          <w:tcPr>
            <w:tcW w:w="6854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（项目技术特点、应用范围、实际成效，限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hint="eastAsia" w:ascii="宋体" w:hAnsi="宋体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2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项目知识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产权形态</w:t>
            </w:r>
          </w:p>
        </w:tc>
        <w:tc>
          <w:tcPr>
            <w:tcW w:w="685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□专利（□发明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□实用新型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□外观设计）</w:t>
            </w:r>
          </w:p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□软件著作权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□动植物新品种</w:t>
            </w:r>
          </w:p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□成果鉴定或评审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□技术秘密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知识产权来源</w:t>
            </w:r>
          </w:p>
        </w:tc>
        <w:tc>
          <w:tcPr>
            <w:tcW w:w="685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□自主研发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□合作研发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□引进他人成果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2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展示要求</w:t>
            </w:r>
          </w:p>
        </w:tc>
        <w:tc>
          <w:tcPr>
            <w:tcW w:w="685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展品展出：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  <w:p>
            <w:pPr>
              <w:rPr>
                <w:rFonts w:ascii="宋体" w:eastAsia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展品名称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件数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大小</w:t>
            </w:r>
            <w:r>
              <w:rPr>
                <w:rFonts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u w:val="single"/>
              </w:rPr>
              <w:t>（</w:t>
            </w:r>
            <w:r>
              <w:rPr>
                <w:rFonts w:hint="eastAsia" w:ascii="宋体" w:hAnsi="宋体"/>
                <w:sz w:val="24"/>
              </w:rPr>
              <w:t>可另附详情）</w:t>
            </w:r>
          </w:p>
          <w:p>
            <w:pPr>
              <w:rPr>
                <w:rFonts w:ascii="宋体" w:eastAsia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展出需要：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□其它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7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5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展板内容将从此表中摘选，请认真核对。</w:t>
            </w:r>
          </w:p>
          <w:p>
            <w:pPr>
              <w:numPr>
                <w:ilvl w:val="0"/>
                <w:numId w:val="1"/>
              </w:numPr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请随项目提供</w:t>
            </w:r>
            <w:r>
              <w:rPr>
                <w:rFonts w:ascii="宋体" w:hAnsi="宋体"/>
                <w:sz w:val="24"/>
              </w:rPr>
              <w:t>3-5</w:t>
            </w:r>
            <w:r>
              <w:rPr>
                <w:rFonts w:hint="eastAsia" w:ascii="宋体" w:hAnsi="宋体"/>
                <w:sz w:val="24"/>
              </w:rPr>
              <w:t>张项目数字相片（大小</w:t>
            </w:r>
            <w:r>
              <w:rPr>
                <w:rFonts w:ascii="宋体" w:hAnsi="宋体"/>
                <w:sz w:val="24"/>
              </w:rPr>
              <w:t>2M</w:t>
            </w:r>
            <w:r>
              <w:rPr>
                <w:rFonts w:hint="eastAsia" w:ascii="宋体" w:hAnsi="宋体"/>
                <w:sz w:val="24"/>
              </w:rPr>
              <w:t>以上）（用于展板制作，务必保证相片清晰可放大）</w:t>
            </w:r>
          </w:p>
        </w:tc>
      </w:tr>
    </w:tbl>
    <w:p>
      <w:pPr>
        <w:ind w:firstLine="422" w:firstLineChars="200"/>
        <w:rPr>
          <w:rStyle w:val="5"/>
          <w:rFonts w:ascii="仿宋_GB2312" w:cs="仿宋_GB2312"/>
          <w:b/>
          <w:bCs/>
          <w:color w:val="000000"/>
          <w:sz w:val="21"/>
          <w:szCs w:val="21"/>
          <w:u w:val="none"/>
        </w:rPr>
      </w:pPr>
      <w:r>
        <w:rPr>
          <w:rStyle w:val="5"/>
          <w:rFonts w:hint="eastAsia" w:ascii="仿宋_GB2312" w:cs="仿宋_GB2312"/>
          <w:b/>
          <w:bCs/>
          <w:color w:val="000000"/>
          <w:sz w:val="21"/>
          <w:szCs w:val="21"/>
          <w:u w:val="none"/>
        </w:rPr>
        <w:t>注：</w:t>
      </w:r>
      <w:r>
        <w:fldChar w:fldCharType="begin"/>
      </w:r>
      <w:r>
        <w:instrText xml:space="preserve"> HYPERLINK "mailto:请于5月3日前将电子表格发送至指定邮箱913046385@qq.com。" </w:instrText>
      </w:r>
      <w:r>
        <w:fldChar w:fldCharType="separate"/>
      </w:r>
      <w:r>
        <w:rPr>
          <w:rStyle w:val="5"/>
          <w:rFonts w:hint="eastAsia" w:ascii="仿宋_GB2312" w:cs="仿宋_GB2312"/>
          <w:b/>
          <w:bCs/>
          <w:color w:val="000000"/>
          <w:sz w:val="21"/>
          <w:szCs w:val="21"/>
          <w:u w:val="none"/>
        </w:rPr>
        <w:t>请于</w:t>
      </w:r>
      <w:r>
        <w:rPr>
          <w:rStyle w:val="5"/>
          <w:rFonts w:ascii="仿宋_GB2312" w:cs="仿宋_GB2312"/>
          <w:b/>
          <w:bCs/>
          <w:color w:val="000000"/>
          <w:sz w:val="21"/>
          <w:szCs w:val="21"/>
          <w:u w:val="none"/>
        </w:rPr>
        <w:t>9</w:t>
      </w:r>
      <w:r>
        <w:rPr>
          <w:rStyle w:val="5"/>
          <w:rFonts w:hint="eastAsia" w:ascii="仿宋_GB2312" w:cs="仿宋_GB2312"/>
          <w:b/>
          <w:bCs/>
          <w:color w:val="000000"/>
          <w:sz w:val="21"/>
          <w:szCs w:val="21"/>
          <w:u w:val="none"/>
        </w:rPr>
        <w:t>月</w:t>
      </w:r>
      <w:r>
        <w:rPr>
          <w:rStyle w:val="5"/>
          <w:rFonts w:ascii="仿宋_GB2312" w:cs="仿宋_GB2312"/>
          <w:b/>
          <w:bCs/>
          <w:color w:val="000000"/>
          <w:sz w:val="21"/>
          <w:szCs w:val="21"/>
          <w:u w:val="none"/>
        </w:rPr>
        <w:t>20</w:t>
      </w:r>
      <w:r>
        <w:rPr>
          <w:rStyle w:val="5"/>
          <w:rFonts w:hint="eastAsia" w:ascii="仿宋_GB2312" w:cs="仿宋_GB2312"/>
          <w:b/>
          <w:bCs/>
          <w:color w:val="000000"/>
          <w:sz w:val="21"/>
          <w:szCs w:val="21"/>
          <w:u w:val="none"/>
        </w:rPr>
        <w:t>日前将电子表格发送至指定邮箱</w:t>
      </w:r>
      <w:r>
        <w:rPr>
          <w:rStyle w:val="5"/>
          <w:rFonts w:ascii="仿宋_GB2312" w:cs="仿宋_GB2312"/>
          <w:b/>
          <w:bCs/>
          <w:color w:val="000000"/>
          <w:sz w:val="21"/>
          <w:szCs w:val="21"/>
          <w:u w:val="none"/>
        </w:rPr>
        <w:t xml:space="preserve"> </w:t>
      </w:r>
      <w:r>
        <w:rPr>
          <w:rStyle w:val="5"/>
          <w:rFonts w:hint="eastAsia" w:ascii="仿宋_GB2312" w:cs="仿宋_GB2312"/>
          <w:b/>
          <w:bCs/>
          <w:color w:val="000000"/>
          <w:sz w:val="21"/>
          <w:szCs w:val="21"/>
          <w:u w:val="none"/>
        </w:rPr>
        <w:t>。</w:t>
      </w:r>
      <w:r>
        <w:rPr>
          <w:rStyle w:val="5"/>
          <w:rFonts w:hint="eastAsia" w:ascii="仿宋_GB2312" w:cs="仿宋_GB2312"/>
          <w:b/>
          <w:bCs/>
          <w:color w:val="000000"/>
          <w:sz w:val="21"/>
          <w:szCs w:val="21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67A"/>
    <w:multiLevelType w:val="singleLevel"/>
    <w:tmpl w:val="65B8067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5FC2"/>
    <w:rsid w:val="046D2D81"/>
    <w:rsid w:val="0AE21804"/>
    <w:rsid w:val="2C705B85"/>
    <w:rsid w:val="3326743F"/>
    <w:rsid w:val="4FEF78E5"/>
    <w:rsid w:val="54775FC2"/>
    <w:rsid w:val="608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Administrator</dc:creator>
  <cp:lastModifiedBy>ORdinary</cp:lastModifiedBy>
  <dcterms:modified xsi:type="dcterms:W3CDTF">2019-09-27T09:09:53Z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