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cs="仿宋_GB2312" w:asciiTheme="majorEastAsia" w:hAnsiTheme="majorEastAsia" w:eastAsiaTheme="majorEastAsia"/>
          <w:b/>
          <w:sz w:val="44"/>
          <w:szCs w:val="44"/>
        </w:rPr>
      </w:pPr>
    </w:p>
    <w:p>
      <w:pPr>
        <w:jc w:val="center"/>
        <w:rPr>
          <w:rFonts w:hint="eastAsia" w:cs="仿宋_GB2312" w:asciiTheme="majorEastAsia" w:hAnsiTheme="majorEastAsia" w:eastAsiaTheme="majorEastAsia"/>
          <w:b/>
          <w:sz w:val="44"/>
          <w:szCs w:val="44"/>
        </w:rPr>
      </w:pPr>
    </w:p>
    <w:p>
      <w:pPr>
        <w:jc w:val="center"/>
        <w:rPr>
          <w:rFonts w:hint="eastAsia" w:cs="仿宋_GB2312" w:asciiTheme="majorEastAsia" w:hAnsiTheme="majorEastAsia" w:eastAsiaTheme="majorEastAsia"/>
          <w:b/>
          <w:sz w:val="44"/>
          <w:szCs w:val="44"/>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cs="仿宋_GB2312" w:asciiTheme="majorEastAsia" w:hAnsiTheme="majorEastAsia" w:eastAsiaTheme="majorEastAsia"/>
          <w:b/>
          <w:sz w:val="44"/>
          <w:szCs w:val="44"/>
        </w:rPr>
      </w:pPr>
      <w:bookmarkStart w:id="1" w:name="_GoBack"/>
      <w:bookmarkEnd w:id="1"/>
      <w:r>
        <w:rPr>
          <w:rFonts w:hint="eastAsia" w:cs="仿宋_GB2312" w:asciiTheme="majorEastAsia" w:hAnsiTheme="majorEastAsia" w:eastAsiaTheme="majorEastAsia"/>
          <w:b/>
          <w:sz w:val="44"/>
          <w:szCs w:val="44"/>
        </w:rPr>
        <w:t>关于做好国家</w:t>
      </w:r>
      <w:r>
        <w:rPr>
          <w:rFonts w:hint="eastAsia" w:cs="仿宋_GB2312" w:asciiTheme="majorEastAsia" w:hAnsiTheme="majorEastAsia" w:eastAsiaTheme="majorEastAsia"/>
          <w:b/>
          <w:sz w:val="44"/>
          <w:szCs w:val="44"/>
          <w:lang w:eastAsia="zh-CN"/>
        </w:rPr>
        <w:t>级</w:t>
      </w:r>
      <w:r>
        <w:rPr>
          <w:rFonts w:hint="eastAsia" w:cs="仿宋_GB2312" w:asciiTheme="majorEastAsia" w:hAnsiTheme="majorEastAsia" w:eastAsiaTheme="majorEastAsia"/>
          <w:b/>
          <w:sz w:val="44"/>
          <w:szCs w:val="44"/>
        </w:rPr>
        <w:t>星创天地</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cs="仿宋_GB2312" w:asciiTheme="majorEastAsia" w:hAnsiTheme="majorEastAsia" w:eastAsiaTheme="majorEastAsia"/>
          <w:b/>
          <w:sz w:val="44"/>
          <w:szCs w:val="44"/>
        </w:rPr>
      </w:pPr>
      <w:r>
        <w:rPr>
          <w:rFonts w:hint="eastAsia" w:cs="仿宋_GB2312" w:asciiTheme="majorEastAsia" w:hAnsiTheme="majorEastAsia" w:eastAsiaTheme="majorEastAsia"/>
          <w:b/>
          <w:sz w:val="44"/>
          <w:szCs w:val="44"/>
          <w:lang w:val="en-US" w:eastAsia="zh-CN"/>
        </w:rPr>
        <w:t>近三年建设情况总结及评估工作的通知</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ascii="仿宋_GB2312" w:hAnsi="仿宋_GB2312" w:eastAsia="仿宋_GB2312" w:cs="仿宋_GB2312"/>
          <w:sz w:val="32"/>
          <w:szCs w:val="32"/>
        </w:rPr>
      </w:pPr>
      <w:r>
        <w:rPr>
          <w:rFonts w:hint="eastAsia" w:ascii="仿宋_GB2312" w:hAnsi="仿宋_GB2312" w:eastAsia="仿宋_GB2312" w:cs="仿宋_GB2312"/>
          <w:sz w:val="32"/>
          <w:szCs w:val="32"/>
        </w:rPr>
        <w:t>各设区市科技局，有关单位：</w:t>
      </w:r>
    </w:p>
    <w:p>
      <w:pPr>
        <w:keepNext w:val="0"/>
        <w:keepLines w:val="0"/>
        <w:pageBreakBefore w:val="0"/>
        <w:widowControl w:val="0"/>
        <w:kinsoku/>
        <w:wordWrap/>
        <w:overflowPunct/>
        <w:topLinePunct w:val="0"/>
        <w:autoSpaceDE/>
        <w:autoSpaceDN/>
        <w:bidi w:val="0"/>
        <w:adjustRightInd/>
        <w:snapToGrid/>
        <w:spacing w:line="600" w:lineRule="exact"/>
        <w:textAlignment w:val="auto"/>
        <w:outlineLvl w:val="9"/>
        <w:rPr>
          <w:rFonts w:hint="eastAsia" w:ascii="仿宋_GB2312" w:hAnsi="仿宋_GB2312" w:eastAsia="仿宋_GB2312" w:cs="仿宋_GB2312"/>
          <w:sz w:val="32"/>
          <w:szCs w:val="32"/>
          <w:lang w:eastAsia="zh-CN"/>
        </w:rPr>
      </w:pPr>
      <w:r>
        <w:rPr>
          <w:rFonts w:hint="eastAsia"/>
          <w:lang w:val="en-US" w:eastAsia="zh-CN"/>
        </w:rPr>
        <w:t xml:space="preserve">  </w:t>
      </w:r>
      <w:r>
        <w:rPr>
          <w:rFonts w:hint="eastAsia" w:ascii="仿宋_GB2312" w:hAnsi="仿宋_GB2312" w:eastAsia="仿宋_GB2312" w:cs="仿宋_GB2312"/>
          <w:sz w:val="32"/>
          <w:szCs w:val="32"/>
          <w:lang w:val="en-US" w:eastAsia="zh-CN"/>
        </w:rPr>
        <w:t xml:space="preserve">   现将《科技部农村科技司关于开展近三年星创天地建设情况总结及评估工作的通知》转发给你们，请你们高度重视，认真按照通知要求对本地区（单位）已</w:t>
      </w:r>
      <w:r>
        <w:rPr>
          <w:rFonts w:hint="eastAsia" w:ascii="仿宋_GB2312" w:hAnsi="仿宋_GB2312" w:eastAsia="仿宋_GB2312" w:cs="仿宋_GB2312"/>
          <w:sz w:val="32"/>
          <w:szCs w:val="32"/>
          <w:lang w:eastAsia="zh-CN"/>
        </w:rPr>
        <w:t>备案的国家级星创天地（名单见附件</w:t>
      </w:r>
      <w:r>
        <w:rPr>
          <w:rFonts w:hint="eastAsia" w:ascii="仿宋_GB2312" w:hAnsi="仿宋_GB2312" w:eastAsia="仿宋_GB2312" w:cs="仿宋_GB2312"/>
          <w:sz w:val="32"/>
          <w:szCs w:val="32"/>
          <w:lang w:val="en-US" w:eastAsia="zh-CN"/>
        </w:rPr>
        <w:t>2）2019年至2021年的建设情况开展总结，并参照《发展“星创天地”工作指引》</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3）要求，对已</w:t>
      </w:r>
      <w:r>
        <w:rPr>
          <w:rFonts w:hint="eastAsia" w:ascii="仿宋_GB2312" w:hAnsi="仿宋_GB2312" w:eastAsia="仿宋_GB2312" w:cs="仿宋_GB2312"/>
          <w:sz w:val="32"/>
          <w:szCs w:val="32"/>
          <w:lang w:eastAsia="zh-CN"/>
        </w:rPr>
        <w:t>备案的国家级星创天地建设情况进行评估，评估结果分为“通过”和“不通过”。</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eastAsia="zh-CN"/>
        </w:rPr>
        <w:t>请</w:t>
      </w:r>
      <w:r>
        <w:rPr>
          <w:rFonts w:hint="eastAsia" w:ascii="仿宋_GB2312" w:hAnsi="仿宋_GB2312" w:eastAsia="仿宋_GB2312" w:cs="仿宋_GB2312"/>
          <w:sz w:val="32"/>
          <w:szCs w:val="32"/>
          <w:lang w:val="en-US" w:eastAsia="zh-CN"/>
        </w:rPr>
        <w:t>于2021年11月29日前将加盖公章的星创天地建设总结、评估报告和评估结果汇总表</w:t>
      </w: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4）报送至省科技厅星火计划办公室，电子版材料发送至87884327@fjinfo.org.cn。</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联系人：陈志群  87883049</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邮寄地址：福州市湖东路7号星火办</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600" w:lineRule="exact"/>
        <w:ind w:left="1918" w:leftChars="304" w:hanging="1280" w:hangingChars="4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附件：1.科技部农村科技司关于开展近三年星创天地建设情况总结及评估工作的通知</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lang w:eastAsia="zh-CN"/>
        </w:rPr>
        <w:t>国家级星创天地名单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3.发展“星创天地”工作指引</w:t>
      </w: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4.国家级星创天地备案资格评估结果汇总表</w:t>
      </w:r>
    </w:p>
    <w:p>
      <w:pPr>
        <w:pStyle w:val="2"/>
        <w:rPr>
          <w:rFonts w:hint="eastAsia" w:ascii="仿宋_GB2312" w:hAnsi="仿宋_GB2312" w:eastAsia="仿宋_GB2312" w:cs="仿宋_GB2312"/>
          <w:sz w:val="32"/>
          <w:szCs w:val="32"/>
          <w:lang w:val="en-US" w:eastAsia="zh-CN"/>
        </w:rPr>
      </w:pPr>
    </w:p>
    <w:p>
      <w:pPr>
        <w:spacing w:line="640" w:lineRule="exact"/>
        <w:ind w:firstLine="640" w:firstLineChars="200"/>
        <w:rPr>
          <w:rFonts w:hint="eastAsia" w:ascii="仿宋" w:hAnsi="仿宋" w:eastAsia="仿宋"/>
          <w:color w:val="000000"/>
          <w:sz w:val="32"/>
          <w:szCs w:val="32"/>
          <w:lang w:eastAsia="zh-CN"/>
        </w:rPr>
      </w:pPr>
      <w:r>
        <w:rPr>
          <w:rFonts w:hint="eastAsia" w:ascii="仿宋" w:hAnsi="仿宋" w:eastAsia="仿宋"/>
          <w:color w:val="000000"/>
          <w:sz w:val="32"/>
          <w:szCs w:val="32"/>
        </w:rPr>
        <w:t xml:space="preserve">   </w:t>
      </w:r>
      <w:r>
        <w:rPr>
          <w:rFonts w:hint="eastAsia" w:ascii="仿宋" w:hAnsi="仿宋" w:eastAsia="仿宋"/>
          <w:color w:val="000000"/>
          <w:sz w:val="32"/>
          <w:szCs w:val="32"/>
          <w:lang w:val="en-US" w:eastAsia="zh-CN"/>
        </w:rPr>
        <w:t xml:space="preserve">                 </w:t>
      </w:r>
      <w:r>
        <w:rPr>
          <w:rFonts w:hint="eastAsia" w:ascii="仿宋" w:hAnsi="仿宋" w:eastAsia="仿宋"/>
          <w:color w:val="000000"/>
          <w:sz w:val="32"/>
          <w:szCs w:val="32"/>
        </w:rPr>
        <w:t>福建省科技厅</w:t>
      </w:r>
      <w:r>
        <w:rPr>
          <w:rFonts w:hint="eastAsia" w:ascii="仿宋" w:hAnsi="仿宋" w:eastAsia="仿宋"/>
          <w:color w:val="000000"/>
          <w:sz w:val="32"/>
          <w:szCs w:val="32"/>
          <w:lang w:eastAsia="zh-CN"/>
        </w:rPr>
        <w:t>星火计划办公室</w:t>
      </w:r>
    </w:p>
    <w:p>
      <w:pPr>
        <w:spacing w:line="640" w:lineRule="exact"/>
        <w:ind w:firstLine="640" w:firstLineChars="200"/>
        <w:rPr>
          <w:rFonts w:hint="eastAsia" w:ascii="仿宋" w:hAnsi="仿宋" w:eastAsia="仿宋"/>
          <w:color w:val="000000"/>
          <w:sz w:val="32"/>
          <w:szCs w:val="32"/>
        </w:rPr>
      </w:pPr>
      <w:r>
        <w:rPr>
          <w:rFonts w:hint="eastAsia" w:ascii="仿宋" w:hAnsi="仿宋" w:eastAsia="仿宋"/>
          <w:color w:val="000000"/>
          <w:sz w:val="32"/>
          <w:szCs w:val="32"/>
        </w:rPr>
        <w:t xml:space="preserve">                        </w:t>
      </w:r>
      <w:r>
        <w:rPr>
          <w:rFonts w:hint="eastAsia" w:ascii="仿宋" w:hAnsi="仿宋" w:eastAsia="仿宋"/>
          <w:color w:val="000000"/>
          <w:sz w:val="32"/>
          <w:szCs w:val="32"/>
          <w:lang w:val="en-US" w:eastAsia="zh-CN"/>
        </w:rPr>
        <w:t xml:space="preserve"> </w:t>
      </w:r>
      <w:r>
        <w:rPr>
          <w:rFonts w:hint="eastAsia" w:ascii="仿宋" w:hAnsi="仿宋" w:eastAsia="仿宋"/>
          <w:color w:val="000000"/>
          <w:sz w:val="32"/>
          <w:szCs w:val="32"/>
        </w:rPr>
        <w:t xml:space="preserve"> 20</w:t>
      </w:r>
      <w:r>
        <w:rPr>
          <w:rFonts w:hint="eastAsia" w:ascii="仿宋" w:hAnsi="仿宋" w:eastAsia="仿宋"/>
          <w:color w:val="000000"/>
          <w:sz w:val="32"/>
          <w:szCs w:val="32"/>
          <w:lang w:val="en-US" w:eastAsia="zh-CN"/>
        </w:rPr>
        <w:t>21</w:t>
      </w:r>
      <w:r>
        <w:rPr>
          <w:rFonts w:hint="eastAsia" w:ascii="仿宋" w:hAnsi="仿宋" w:eastAsia="仿宋"/>
          <w:color w:val="000000"/>
          <w:sz w:val="32"/>
          <w:szCs w:val="32"/>
        </w:rPr>
        <w:t>年</w:t>
      </w:r>
      <w:r>
        <w:rPr>
          <w:rFonts w:hint="eastAsia" w:ascii="仿宋" w:hAnsi="仿宋" w:eastAsia="仿宋"/>
          <w:color w:val="000000"/>
          <w:sz w:val="32"/>
          <w:szCs w:val="32"/>
          <w:lang w:val="en-US" w:eastAsia="zh-CN"/>
        </w:rPr>
        <w:t>11</w:t>
      </w:r>
      <w:r>
        <w:rPr>
          <w:rFonts w:hint="eastAsia" w:ascii="仿宋" w:hAnsi="仿宋" w:eastAsia="仿宋"/>
          <w:color w:val="000000"/>
          <w:sz w:val="32"/>
          <w:szCs w:val="32"/>
        </w:rPr>
        <w:t>月</w:t>
      </w:r>
      <w:r>
        <w:rPr>
          <w:rFonts w:hint="eastAsia" w:ascii="仿宋" w:hAnsi="仿宋" w:eastAsia="仿宋"/>
          <w:color w:val="000000"/>
          <w:sz w:val="32"/>
          <w:szCs w:val="32"/>
          <w:lang w:val="en-US" w:eastAsia="zh-CN"/>
        </w:rPr>
        <w:t>22</w:t>
      </w:r>
      <w:r>
        <w:rPr>
          <w:rFonts w:hint="eastAsia" w:ascii="仿宋" w:hAnsi="仿宋" w:eastAsia="仿宋"/>
          <w:color w:val="000000"/>
          <w:sz w:val="32"/>
          <w:szCs w:val="32"/>
        </w:rPr>
        <w:t>日</w:t>
      </w:r>
    </w:p>
    <w:p>
      <w:pPr>
        <w:pStyle w:val="2"/>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ascii="仿宋" w:hAnsi="仿宋" w:eastAsia="仿宋"/>
          <w:color w:val="000000"/>
          <w:sz w:val="32"/>
          <w:szCs w:val="32"/>
        </w:rPr>
      </w:pPr>
    </w:p>
    <w:p>
      <w:pPr>
        <w:pStyle w:val="3"/>
        <w:rPr>
          <w:rFonts w:hint="eastAsia"/>
          <w:lang w:val="en-US" w:eastAsia="zh-CN"/>
        </w:rPr>
      </w:pPr>
    </w:p>
    <w:p>
      <w:pPr>
        <w:pStyle w:val="2"/>
        <w:rPr>
          <w:rFonts w:hint="eastAsia" w:ascii="仿宋_GB2312" w:hAnsi="仿宋_GB2312" w:eastAsia="仿宋_GB2312" w:cs="仿宋_GB2312"/>
          <w:sz w:val="32"/>
          <w:szCs w:val="32"/>
          <w:lang w:val="en-US" w:eastAsia="zh-CN"/>
        </w:rPr>
      </w:pPr>
    </w:p>
    <w:p>
      <w:pPr>
        <w:pStyle w:val="3"/>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附件1</w:t>
      </w:r>
    </w:p>
    <w:p>
      <w:pPr>
        <w:pStyle w:val="3"/>
        <w:ind w:left="0" w:leftChars="0" w:firstLine="0" w:firstLineChars="0"/>
        <w:rPr>
          <w:rFonts w:hint="eastAsia" w:ascii="仿宋_GB2312" w:hAnsi="仿宋_GB2312" w:eastAsia="仿宋_GB2312" w:cs="仿宋_GB2312"/>
          <w:sz w:val="32"/>
          <w:szCs w:val="32"/>
          <w:lang w:val="en-US" w:eastAsia="zh-CN"/>
        </w:rPr>
      </w:pPr>
      <w:r>
        <w:drawing>
          <wp:inline distT="0" distB="0" distL="114300" distR="114300">
            <wp:extent cx="5394960" cy="747776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394960" cy="7477760"/>
                    </a:xfrm>
                    <a:prstGeom prst="rect">
                      <a:avLst/>
                    </a:prstGeom>
                    <a:noFill/>
                    <a:ln w="9525">
                      <a:noFill/>
                    </a:ln>
                  </pic:spPr>
                </pic:pic>
              </a:graphicData>
            </a:graphic>
          </wp:inline>
        </w:drawing>
      </w:r>
    </w:p>
    <w:p>
      <w:pPr>
        <w:pStyle w:val="3"/>
        <w:rPr>
          <w:rFonts w:hint="eastAsia" w:ascii="仿宋_GB2312" w:hAnsi="仿宋_GB2312" w:eastAsia="仿宋_GB2312" w:cs="仿宋_GB2312"/>
          <w:sz w:val="32"/>
          <w:szCs w:val="32"/>
          <w:lang w:val="en-US" w:eastAsia="zh-CN"/>
        </w:rPr>
      </w:pPr>
    </w:p>
    <w:p>
      <w:pPr>
        <w:ind w:left="0" w:leftChars="0" w:firstLine="0" w:firstLineChars="0"/>
      </w:pPr>
      <w:r>
        <w:drawing>
          <wp:inline distT="0" distB="0" distL="114300" distR="114300">
            <wp:extent cx="5707380" cy="7910195"/>
            <wp:effectExtent l="0" t="0" r="7620" b="14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707380" cy="7910195"/>
                    </a:xfrm>
                    <a:prstGeom prst="rect">
                      <a:avLst/>
                    </a:prstGeom>
                    <a:noFill/>
                    <a:ln w="9525">
                      <a:noFill/>
                    </a:ln>
                  </pic:spPr>
                </pic:pic>
              </a:graphicData>
            </a:graphic>
          </wp:inline>
        </w:drawing>
      </w:r>
    </w:p>
    <w:p>
      <w:pPr>
        <w:pStyle w:val="2"/>
      </w:pPr>
    </w:p>
    <w:p>
      <w:pPr>
        <w:pStyle w:val="3"/>
      </w:pPr>
    </w:p>
    <w:p>
      <w:pPr>
        <w:pStyle w:val="3"/>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附件2</w:t>
      </w:r>
    </w:p>
    <w:p>
      <w:pPr>
        <w:pStyle w:val="3"/>
        <w:ind w:left="0" w:leftChars="0" w:firstLine="0" w:firstLineChars="0"/>
        <w:jc w:val="center"/>
        <w:rPr>
          <w:rFonts w:hint="eastAsia"/>
          <w:lang w:val="en-US" w:eastAsia="zh-CN"/>
        </w:rPr>
      </w:pPr>
      <w:r>
        <w:rPr>
          <w:rFonts w:hint="eastAsia" w:ascii="宋体" w:hAnsi="宋体" w:cs="宋体"/>
          <w:b/>
          <w:i w:val="0"/>
          <w:color w:val="000000"/>
          <w:kern w:val="0"/>
          <w:sz w:val="40"/>
          <w:szCs w:val="40"/>
          <w:u w:val="none"/>
          <w:lang w:val="en-US" w:eastAsia="zh-CN" w:bidi="ar"/>
        </w:rPr>
        <w:t>国家</w:t>
      </w:r>
      <w:r>
        <w:rPr>
          <w:rFonts w:hint="eastAsia" w:ascii="宋体" w:hAnsi="宋体" w:eastAsia="宋体" w:cs="宋体"/>
          <w:b/>
          <w:i w:val="0"/>
          <w:color w:val="000000"/>
          <w:kern w:val="0"/>
          <w:sz w:val="40"/>
          <w:szCs w:val="40"/>
          <w:u w:val="none"/>
          <w:lang w:val="en-US" w:eastAsia="zh-CN" w:bidi="ar"/>
        </w:rPr>
        <w:t>级星创天地</w:t>
      </w:r>
      <w:r>
        <w:rPr>
          <w:rFonts w:hint="eastAsia" w:ascii="宋体" w:hAnsi="宋体" w:cs="宋体"/>
          <w:b/>
          <w:i w:val="0"/>
          <w:color w:val="000000"/>
          <w:kern w:val="0"/>
          <w:sz w:val="40"/>
          <w:szCs w:val="40"/>
          <w:u w:val="none"/>
          <w:lang w:val="en-US" w:eastAsia="zh-CN" w:bidi="ar"/>
        </w:rPr>
        <w:t>名单（福建省）</w:t>
      </w:r>
    </w:p>
    <w:tbl>
      <w:tblPr>
        <w:tblStyle w:val="4"/>
        <w:tblW w:w="840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60"/>
        <w:gridCol w:w="1128"/>
        <w:gridCol w:w="1860"/>
        <w:gridCol w:w="2484"/>
        <w:gridCol w:w="912"/>
        <w:gridCol w:w="14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备案年度</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“星创天地”名称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运营管理主体</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负责人</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b/>
                <w:bCs w:val="0"/>
                <w:i w:val="0"/>
                <w:iCs w:val="0"/>
                <w:color w:val="auto"/>
                <w:kern w:val="0"/>
                <w:sz w:val="22"/>
                <w:szCs w:val="22"/>
                <w:u w:val="none"/>
                <w:lang w:val="en-US" w:eastAsia="zh-CN" w:bidi="ar"/>
              </w:rPr>
            </w:pPr>
            <w:r>
              <w:rPr>
                <w:rFonts w:hint="eastAsia" w:ascii="宋体" w:hAnsi="宋体" w:eastAsia="宋体" w:cs="宋体"/>
                <w:b/>
                <w:i w:val="0"/>
                <w:color w:val="000000"/>
                <w:kern w:val="0"/>
                <w:sz w:val="22"/>
                <w:szCs w:val="22"/>
                <w:u w:val="none"/>
                <w:lang w:val="en-US" w:eastAsia="zh-CN" w:bidi="ar"/>
              </w:rPr>
              <w:t>地区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兴农谷</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三明市农业科学研究院</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许旭明</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中国大田高山茶创业联盟</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福建三明茶盟生物科技有限公司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苏宏彬</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鑫众创客空间</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福建文鑫莲业股份有限公司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帅金高</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茶香金湖</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福建省状元茗茶有限公司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陆耀全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泉州弘桥智谷</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福建省弘桥智谷投资有限公司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曾伟昌</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泉州农业科技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泉州市农业科学研究所</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庄卫东</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德化特色农业</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德化县农村电子商务运营中心有限公司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林安娜</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福鼎市创客空间</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福鼎市大学生创业联盟</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郑昊</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宁德市科技局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乐有</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福建乐有电商有限公司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雷方超</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宁德市科技局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福建花博汇现代农业科技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福建花博汇电子商务有限公司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李吉雨</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龙岩市科技局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远山电商</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福建省远山农业发展有限责任公司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刘雪娇</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龙岩市科技局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冰狗科技</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福建省冰狗信息科技有限公司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邬建华</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龙岩市科技局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武夷弘桥智谷</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南平市弘桥智谷电子商务有限公司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庄学榕</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武夷山互联网</w:t>
            </w:r>
            <w:r>
              <w:rPr>
                <w:rFonts w:hint="default" w:ascii="Times New Roman" w:hAnsi="Times New Roman" w:eastAsia="宋体" w:cs="Times New Roman"/>
                <w:i w:val="0"/>
                <w:color w:val="000000"/>
                <w:kern w:val="0"/>
                <w:sz w:val="22"/>
                <w:szCs w:val="22"/>
                <w:u w:val="none"/>
                <w:lang w:val="en-US" w:eastAsia="zh-CN" w:bidi="ar"/>
              </w:rPr>
              <w:t>+</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福建淘城国投集团有限公司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林锋山</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南武夷药博园星创天地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邵武市南武夷中药材种植专业合作社</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杨斌</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悦农庄</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福建一味爱家电子商务有限公司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林志平</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漳州国家高新区众创园百草堂</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漳州圆山创业服务有限公司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戴文章</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福建省闽中互联网产业园</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福建省闽中互联网产业有限公司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郭志鹏</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莆田市科技局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2016</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嵩口古镇</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福建省嵩口古镇旅游发展有限公司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谢方玲</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茶乡小镇星创天地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福建碧叶馨茶业有限公司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陈莹</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创共体星创天地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福州创业共同体投资发展有限公司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吴乐进</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6100"/>
                <w:kern w:val="0"/>
                <w:sz w:val="22"/>
                <w:szCs w:val="22"/>
                <w:u w:val="none"/>
                <w:lang w:val="en-US" w:eastAsia="zh-CN" w:bidi="ar"/>
              </w:rPr>
              <w:t>三农“互联网+”星创天地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泉州农空间商业管理有限公司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吴凤茹</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藤云驿站星创天地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安溪县尚卿家居工艺文化发展有限公司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廖桂金</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640"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建阳大丰收农业星创天地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福建和翼生态茶叶发展有限公司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林东东</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大田乌山头休闲生态农业星创天地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大田县乌山头农业休闲观光有限公司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涂前程</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茶之序海峡两岸茶文化星创天地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漳州茶之序文化发展有限公司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黄亚平</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永前绿创公社星创天地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福建永前园林有限公司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董再发</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28</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武夷鑫翰农业园星创天地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福建武夷鑫翰现代农业有限公司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陈宙</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29</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古甜星创天地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福建古甜食品科技股份有限公司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元萍</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宁德市科技局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中经星创天地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福建龙岩中经网络技术有限公司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郭斌</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龙岩市科技局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硒博士星创天地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福建省时时电子商务有限公司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叶丽松</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漳州市科技局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蒲公英星创天地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泉州蒲公英孵化器管理有限公司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张宇</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万豪星创天地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浦城县万豪电子商务有限公司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吴建平</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海峡创业育成中心星创天地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福建农林大学</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梁学武</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福建农林大学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禾丰星创天地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福建禾丰种业股份有限公司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吴仁晖</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三明市科技局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36</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1"/>
                <w:szCs w:val="21"/>
                <w:u w:val="none"/>
                <w:lang w:val="en-US" w:eastAsia="zh-CN" w:bidi="ar"/>
              </w:rPr>
              <w:t>有伦农业</w:t>
            </w:r>
            <w:r>
              <w:rPr>
                <w:rFonts w:ascii="Courier New" w:hAnsi="Courier New" w:eastAsia="宋体" w:cs="Courier New"/>
                <w:i w:val="0"/>
                <w:color w:val="000000"/>
                <w:kern w:val="0"/>
                <w:sz w:val="21"/>
                <w:szCs w:val="21"/>
                <w:u w:val="none"/>
                <w:lang w:val="en-US" w:eastAsia="zh-CN" w:bidi="ar"/>
              </w:rPr>
              <w:t>1+N</w:t>
            </w:r>
            <w:r>
              <w:rPr>
                <w:rFonts w:hint="eastAsia" w:ascii="宋体" w:hAnsi="宋体" w:eastAsia="宋体" w:cs="宋体"/>
                <w:i w:val="0"/>
                <w:color w:val="000000"/>
                <w:kern w:val="0"/>
                <w:sz w:val="21"/>
                <w:szCs w:val="21"/>
                <w:u w:val="none"/>
                <w:lang w:val="en-US" w:eastAsia="zh-CN" w:bidi="ar"/>
              </w:rPr>
              <w:t>创业互助平台星创天地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福建有伦农业科技发展有限公司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陈能文</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37</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妙思星创天地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安溪科技企业孵化器有限公司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洪 能</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38</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泉州憨鼠智慧农业星创天地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泉州憨鼠智慧电子商务有限公司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刘洪波</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39</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2017</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九鲤星创天地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莆田市意达技术开发有限公司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黄章国</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莆田市科技局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40</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溪客绿星创天地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福建省智慧品学创业创新研究院</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吴兴荣</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41</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泉州祥山科技农业星创天地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德化县祥山大果油茶有限公司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林安娜</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42</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德化县丰农汇星创天地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德化县英山珍贵淮山农民合作社</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李金贵</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43</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汇甜蜂业星创天地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福建省南安市都山生态农林专业合作社</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姚清花</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44</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稻香园农业科技创业基地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福建省稻香园农业发展有限公司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庄荫家</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泉州市科技局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trPr>
        <w:tc>
          <w:tcPr>
            <w:tcW w:w="5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45</w:t>
            </w:r>
          </w:p>
        </w:tc>
        <w:tc>
          <w:tcPr>
            <w:tcW w:w="1128"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2018</w:t>
            </w:r>
          </w:p>
        </w:tc>
        <w:tc>
          <w:tcPr>
            <w:tcW w:w="1860"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瑞昌星创天地</w:t>
            </w:r>
          </w:p>
        </w:tc>
        <w:tc>
          <w:tcPr>
            <w:tcW w:w="2484"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政和县瑞昌工艺品有限公司</w:t>
            </w:r>
          </w:p>
        </w:tc>
        <w:tc>
          <w:tcPr>
            <w:tcW w:w="912"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范榜瑞</w:t>
            </w:r>
          </w:p>
        </w:tc>
        <w:tc>
          <w:tcPr>
            <w:tcW w:w="1456" w:type="dxa"/>
            <w:tcBorders>
              <w:top w:val="single" w:color="000000" w:sz="4" w:space="0"/>
              <w:left w:val="single" w:color="000000" w:sz="4" w:space="0"/>
              <w:bottom w:val="single" w:color="000000" w:sz="4" w:space="0"/>
              <w:right w:val="single" w:color="000000" w:sz="4" w:space="0"/>
            </w:tcBorders>
            <w:shd w:val="clear" w:color="auto" w:fill="auto"/>
            <w:tcMar>
              <w:top w:w="12" w:type="dxa"/>
              <w:left w:w="12" w:type="dxa"/>
              <w:right w:w="12" w:type="dxa"/>
            </w:tcMar>
            <w:vAlign w:val="center"/>
          </w:tcPr>
          <w:p>
            <w:pPr>
              <w:keepNext w:val="0"/>
              <w:keepLines w:val="0"/>
              <w:widowControl/>
              <w:suppressLineNumbers w:val="0"/>
              <w:jc w:val="center"/>
              <w:textAlignment w:val="center"/>
              <w:rPr>
                <w:rFonts w:hint="eastAsia" w:ascii="宋体" w:hAnsi="宋体" w:eastAsia="宋体" w:cs="宋体"/>
                <w:i w:val="0"/>
                <w:color w:val="auto"/>
                <w:sz w:val="22"/>
                <w:szCs w:val="22"/>
                <w:u w:val="none"/>
              </w:rPr>
            </w:pPr>
            <w:r>
              <w:rPr>
                <w:rFonts w:hint="eastAsia" w:ascii="宋体" w:hAnsi="宋体" w:eastAsia="宋体" w:cs="宋体"/>
                <w:i w:val="0"/>
                <w:color w:val="000000"/>
                <w:kern w:val="0"/>
                <w:sz w:val="22"/>
                <w:szCs w:val="22"/>
                <w:u w:val="none"/>
                <w:lang w:val="en-US" w:eastAsia="zh-CN" w:bidi="ar"/>
              </w:rPr>
              <w:t>南平市科技局</w:t>
            </w:r>
          </w:p>
        </w:tc>
      </w:tr>
    </w:tbl>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附件3</w:t>
      </w:r>
    </w:p>
    <w:p>
      <w:pPr>
        <w:pStyle w:val="3"/>
        <w:ind w:left="0" w:leftChars="0" w:firstLine="0" w:firstLineChars="0"/>
        <w:rPr>
          <w:rFonts w:hint="eastAsia"/>
          <w:lang w:val="en-US" w:eastAsia="zh-CN"/>
        </w:rPr>
      </w:pPr>
      <w:r>
        <w:drawing>
          <wp:inline distT="0" distB="0" distL="114300" distR="114300">
            <wp:extent cx="5902325" cy="7094220"/>
            <wp:effectExtent l="0" t="0" r="10795" b="76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6"/>
                    <a:stretch>
                      <a:fillRect/>
                    </a:stretch>
                  </pic:blipFill>
                  <pic:spPr>
                    <a:xfrm>
                      <a:off x="0" y="0"/>
                      <a:ext cx="5902325" cy="7094220"/>
                    </a:xfrm>
                    <a:prstGeom prst="rect">
                      <a:avLst/>
                    </a:prstGeom>
                    <a:noFill/>
                    <a:ln w="9525">
                      <a:noFill/>
                    </a:ln>
                  </pic:spPr>
                </pic:pic>
              </a:graphicData>
            </a:graphic>
          </wp:inline>
        </w:drawing>
      </w:r>
    </w:p>
    <w:p>
      <w:pPr>
        <w:spacing w:line="360" w:lineRule="auto"/>
        <w:rPr>
          <w:rFonts w:hint="eastAsia"/>
          <w:sz w:val="24"/>
          <w:szCs w:val="24"/>
        </w:rPr>
      </w:pPr>
      <w:bookmarkStart w:id="0" w:name="Body"/>
      <w:bookmarkEnd w:id="0"/>
      <w:r>
        <w:rPr>
          <w:rFonts w:hint="eastAsia"/>
          <w:sz w:val="24"/>
          <w:szCs w:val="24"/>
        </w:rPr>
        <w:drawing>
          <wp:inline distT="0" distB="0" distL="114300" distR="114300">
            <wp:extent cx="5788025" cy="8182610"/>
            <wp:effectExtent l="0" t="0" r="3175" b="1270"/>
            <wp:docPr id="7" name="图片 7" descr="P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P_05"/>
                    <pic:cNvPicPr>
                      <a:picLocks noChangeAspect="1"/>
                    </pic:cNvPicPr>
                  </pic:nvPicPr>
                  <pic:blipFill>
                    <a:blip r:embed="rId7"/>
                    <a:stretch>
                      <a:fillRect/>
                    </a:stretch>
                  </pic:blipFill>
                  <pic:spPr>
                    <a:xfrm>
                      <a:off x="0" y="0"/>
                      <a:ext cx="5788025" cy="8182610"/>
                    </a:xfrm>
                    <a:prstGeom prst="rect">
                      <a:avLst/>
                    </a:prstGeom>
                    <a:noFill/>
                    <a:ln w="9525">
                      <a:noFill/>
                    </a:ln>
                  </pic:spPr>
                </pic:pic>
              </a:graphicData>
            </a:graphic>
          </wp:inline>
        </w:drawing>
      </w:r>
      <w:r>
        <w:rPr>
          <w:rFonts w:hint="eastAsia"/>
          <w:sz w:val="24"/>
          <w:szCs w:val="24"/>
        </w:rPr>
        <w:drawing>
          <wp:inline distT="0" distB="0" distL="114300" distR="114300">
            <wp:extent cx="5378450" cy="7604125"/>
            <wp:effectExtent l="0" t="0" r="1270" b="635"/>
            <wp:docPr id="8" name="图片 8" descr="P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P_06"/>
                    <pic:cNvPicPr>
                      <a:picLocks noChangeAspect="1"/>
                    </pic:cNvPicPr>
                  </pic:nvPicPr>
                  <pic:blipFill>
                    <a:blip r:embed="rId8"/>
                    <a:stretch>
                      <a:fillRect/>
                    </a:stretch>
                  </pic:blipFill>
                  <pic:spPr>
                    <a:xfrm>
                      <a:off x="0" y="0"/>
                      <a:ext cx="5378450" cy="7604125"/>
                    </a:xfrm>
                    <a:prstGeom prst="rect">
                      <a:avLst/>
                    </a:prstGeom>
                    <a:noFill/>
                    <a:ln w="9525">
                      <a:noFill/>
                    </a:ln>
                  </pic:spPr>
                </pic:pic>
              </a:graphicData>
            </a:graphic>
          </wp:inline>
        </w:drawing>
      </w:r>
      <w:r>
        <w:rPr>
          <w:rFonts w:hint="eastAsia"/>
          <w:sz w:val="24"/>
          <w:szCs w:val="24"/>
        </w:rPr>
        <w:drawing>
          <wp:inline distT="0" distB="0" distL="114300" distR="114300">
            <wp:extent cx="5437505" cy="7687945"/>
            <wp:effectExtent l="0" t="0" r="3175" b="8255"/>
            <wp:docPr id="9" name="图片 9" descr="P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P_07"/>
                    <pic:cNvPicPr>
                      <a:picLocks noChangeAspect="1"/>
                    </pic:cNvPicPr>
                  </pic:nvPicPr>
                  <pic:blipFill>
                    <a:blip r:embed="rId9"/>
                    <a:stretch>
                      <a:fillRect/>
                    </a:stretch>
                  </pic:blipFill>
                  <pic:spPr>
                    <a:xfrm>
                      <a:off x="0" y="0"/>
                      <a:ext cx="5437505" cy="7687945"/>
                    </a:xfrm>
                    <a:prstGeom prst="rect">
                      <a:avLst/>
                    </a:prstGeom>
                    <a:noFill/>
                    <a:ln w="9525">
                      <a:noFill/>
                    </a:ln>
                  </pic:spPr>
                </pic:pic>
              </a:graphicData>
            </a:graphic>
          </wp:inline>
        </w:drawing>
      </w:r>
      <w:r>
        <w:rPr>
          <w:rFonts w:hint="eastAsia"/>
          <w:sz w:val="24"/>
          <w:szCs w:val="24"/>
        </w:rPr>
        <w:drawing>
          <wp:inline distT="0" distB="0" distL="114300" distR="114300">
            <wp:extent cx="5626735" cy="7954645"/>
            <wp:effectExtent l="0" t="0" r="12065" b="635"/>
            <wp:docPr id="10" name="图片 10" descr="P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P_08"/>
                    <pic:cNvPicPr>
                      <a:picLocks noChangeAspect="1"/>
                    </pic:cNvPicPr>
                  </pic:nvPicPr>
                  <pic:blipFill>
                    <a:blip r:embed="rId10"/>
                    <a:stretch>
                      <a:fillRect/>
                    </a:stretch>
                  </pic:blipFill>
                  <pic:spPr>
                    <a:xfrm>
                      <a:off x="0" y="0"/>
                      <a:ext cx="5626735" cy="7954645"/>
                    </a:xfrm>
                    <a:prstGeom prst="rect">
                      <a:avLst/>
                    </a:prstGeom>
                    <a:noFill/>
                    <a:ln w="9525">
                      <a:noFill/>
                    </a:ln>
                  </pic:spPr>
                </pic:pic>
              </a:graphicData>
            </a:graphic>
          </wp:inline>
        </w:drawing>
      </w:r>
      <w:r>
        <w:rPr>
          <w:rFonts w:hint="eastAsia"/>
          <w:sz w:val="24"/>
          <w:szCs w:val="24"/>
        </w:rPr>
        <w:drawing>
          <wp:inline distT="0" distB="0" distL="114300" distR="114300">
            <wp:extent cx="5740400" cy="8115300"/>
            <wp:effectExtent l="0" t="0" r="5080" b="7620"/>
            <wp:docPr id="11" name="图片 11" descr="P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P_09"/>
                    <pic:cNvPicPr>
                      <a:picLocks noChangeAspect="1"/>
                    </pic:cNvPicPr>
                  </pic:nvPicPr>
                  <pic:blipFill>
                    <a:blip r:embed="rId11"/>
                    <a:stretch>
                      <a:fillRect/>
                    </a:stretch>
                  </pic:blipFill>
                  <pic:spPr>
                    <a:xfrm>
                      <a:off x="0" y="0"/>
                      <a:ext cx="5740400" cy="8115300"/>
                    </a:xfrm>
                    <a:prstGeom prst="rect">
                      <a:avLst/>
                    </a:prstGeom>
                    <a:noFill/>
                    <a:ln w="9525">
                      <a:noFill/>
                    </a:ln>
                  </pic:spPr>
                </pic:pic>
              </a:graphicData>
            </a:graphic>
          </wp:inline>
        </w:drawing>
      </w:r>
      <w:r>
        <w:rPr>
          <w:rFonts w:hint="eastAsia"/>
          <w:sz w:val="24"/>
          <w:szCs w:val="24"/>
        </w:rPr>
        <w:drawing>
          <wp:inline distT="0" distB="0" distL="114300" distR="114300">
            <wp:extent cx="5601970" cy="8010525"/>
            <wp:effectExtent l="0" t="0" r="6350" b="5715"/>
            <wp:docPr id="12" name="图片 12" descr="P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P_10"/>
                    <pic:cNvPicPr>
                      <a:picLocks noChangeAspect="1"/>
                    </pic:cNvPicPr>
                  </pic:nvPicPr>
                  <pic:blipFill>
                    <a:blip r:embed="rId12"/>
                    <a:stretch>
                      <a:fillRect/>
                    </a:stretch>
                  </pic:blipFill>
                  <pic:spPr>
                    <a:xfrm>
                      <a:off x="0" y="0"/>
                      <a:ext cx="5601970" cy="8010525"/>
                    </a:xfrm>
                    <a:prstGeom prst="rect">
                      <a:avLst/>
                    </a:prstGeom>
                    <a:noFill/>
                    <a:ln w="9525">
                      <a:noFill/>
                    </a:ln>
                  </pic:spPr>
                </pic:pic>
              </a:graphicData>
            </a:graphic>
          </wp:inline>
        </w:drawing>
      </w:r>
      <w:r>
        <w:rPr>
          <w:rFonts w:hint="eastAsia"/>
          <w:sz w:val="24"/>
          <w:szCs w:val="24"/>
        </w:rPr>
        <w:drawing>
          <wp:inline distT="0" distB="0" distL="114300" distR="114300">
            <wp:extent cx="5513705" cy="7794625"/>
            <wp:effectExtent l="0" t="0" r="3175" b="8255"/>
            <wp:docPr id="13" name="图片 13" descr="P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P_11"/>
                    <pic:cNvPicPr>
                      <a:picLocks noChangeAspect="1"/>
                    </pic:cNvPicPr>
                  </pic:nvPicPr>
                  <pic:blipFill>
                    <a:blip r:embed="rId13"/>
                    <a:stretch>
                      <a:fillRect/>
                    </a:stretch>
                  </pic:blipFill>
                  <pic:spPr>
                    <a:xfrm>
                      <a:off x="0" y="0"/>
                      <a:ext cx="5513705" cy="7794625"/>
                    </a:xfrm>
                    <a:prstGeom prst="rect">
                      <a:avLst/>
                    </a:prstGeom>
                    <a:noFill/>
                    <a:ln w="9525">
                      <a:noFill/>
                    </a:ln>
                  </pic:spPr>
                </pic:pic>
              </a:graphicData>
            </a:graphic>
          </wp:inline>
        </w:drawing>
      </w:r>
    </w:p>
    <w:p>
      <w:pPr>
        <w:pStyle w:val="3"/>
        <w:ind w:left="0" w:leftChars="0" w:firstLine="0" w:firstLineChars="0"/>
        <w:rPr>
          <w:rFonts w:hint="eastAsia"/>
          <w:lang w:val="en-US" w:eastAsia="zh-CN"/>
        </w:rPr>
      </w:pPr>
    </w:p>
    <w:p>
      <w:pPr>
        <w:pStyle w:val="3"/>
        <w:ind w:left="0" w:leftChars="0" w:firstLine="0" w:firstLineChars="0"/>
        <w:rPr>
          <w:rFonts w:hint="eastAsia"/>
          <w:lang w:val="en-US" w:eastAsia="zh-CN"/>
        </w:rPr>
      </w:pPr>
    </w:p>
    <w:p>
      <w:pPr>
        <w:pStyle w:val="3"/>
        <w:ind w:left="0" w:leftChars="0" w:firstLine="0" w:firstLineChars="0"/>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pStyle w:val="3"/>
        <w:ind w:left="0" w:leftChars="0" w:firstLine="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附件4</w:t>
      </w:r>
    </w:p>
    <w:p>
      <w:pPr>
        <w:keepNext w:val="0"/>
        <w:keepLines w:val="0"/>
        <w:pageBreakBefore w:val="0"/>
        <w:widowControl w:val="0"/>
        <w:kinsoku/>
        <w:wordWrap/>
        <w:overflowPunct/>
        <w:topLinePunct w:val="0"/>
        <w:autoSpaceDE/>
        <w:autoSpaceDN/>
        <w:bidi w:val="0"/>
        <w:adjustRightInd/>
        <w:snapToGrid/>
        <w:spacing w:afterLines="0" w:line="240" w:lineRule="auto"/>
        <w:ind w:left="0" w:leftChars="0" w:firstLine="0" w:firstLineChars="0"/>
        <w:jc w:val="center"/>
        <w:textAlignment w:val="auto"/>
        <w:outlineLvl w:val="9"/>
        <w:rPr>
          <w:rFonts w:hint="eastAsia" w:ascii="Times New Roman" w:hAnsi="Times New Roman" w:eastAsia="仿宋" w:cs="Times New Roman"/>
          <w:sz w:val="32"/>
          <w:szCs w:val="32"/>
          <w:lang w:eastAsia="zh-CN"/>
        </w:rPr>
      </w:pPr>
      <w:r>
        <w:rPr>
          <w:rFonts w:hint="eastAsia" w:ascii="黑体" w:hAnsi="黑体" w:eastAsia="黑体" w:cs="黑体"/>
          <w:sz w:val="36"/>
          <w:szCs w:val="36"/>
          <w:lang w:eastAsia="zh-CN"/>
        </w:rPr>
        <w:t>国家级</w:t>
      </w:r>
      <w:r>
        <w:rPr>
          <w:rFonts w:hint="eastAsia" w:ascii="黑体" w:hAnsi="黑体" w:eastAsia="黑体" w:cs="黑体"/>
          <w:sz w:val="36"/>
          <w:szCs w:val="36"/>
        </w:rPr>
        <w:t>星创天地</w:t>
      </w:r>
      <w:r>
        <w:rPr>
          <w:rFonts w:hint="eastAsia" w:ascii="黑体" w:hAnsi="黑体" w:eastAsia="黑体" w:cs="黑体"/>
          <w:sz w:val="36"/>
          <w:szCs w:val="36"/>
          <w:lang w:eastAsia="zh-CN"/>
        </w:rPr>
        <w:t>备案资格</w:t>
      </w:r>
      <w:r>
        <w:rPr>
          <w:rFonts w:hint="eastAsia" w:ascii="黑体" w:hAnsi="黑体" w:eastAsia="黑体" w:cs="黑体"/>
          <w:sz w:val="36"/>
          <w:szCs w:val="36"/>
        </w:rPr>
        <w:t>评估结果汇总表</w:t>
      </w:r>
    </w:p>
    <w:p>
      <w:pPr>
        <w:keepNext w:val="0"/>
        <w:keepLines w:val="0"/>
        <w:pageBreakBefore w:val="0"/>
        <w:widowControl w:val="0"/>
        <w:kinsoku/>
        <w:wordWrap/>
        <w:overflowPunct/>
        <w:topLinePunct w:val="0"/>
        <w:autoSpaceDE/>
        <w:autoSpaceDN/>
        <w:bidi w:val="0"/>
        <w:adjustRightInd/>
        <w:snapToGrid/>
        <w:spacing w:after="161" w:afterLines="50" w:line="240" w:lineRule="auto"/>
        <w:ind w:left="0" w:leftChars="0" w:firstLine="0" w:firstLineChars="0"/>
        <w:textAlignment w:val="auto"/>
        <w:outlineLvl w:val="9"/>
        <w:rPr>
          <w:rFonts w:hint="eastAsia" w:ascii="Times New Roman" w:hAnsi="Times New Roman" w:eastAsia="仿宋" w:cs="Times New Roman"/>
          <w:sz w:val="32"/>
          <w:szCs w:val="32"/>
          <w:lang w:eastAsia="zh-CN"/>
        </w:rPr>
      </w:pPr>
      <w:r>
        <w:rPr>
          <w:rFonts w:hint="eastAsia" w:ascii="Times New Roman" w:hAnsi="Times New Roman" w:eastAsia="仿宋" w:cs="Times New Roman"/>
          <w:sz w:val="32"/>
          <w:szCs w:val="32"/>
          <w:lang w:eastAsia="zh-CN"/>
        </w:rPr>
        <w:t>填报地区（公章）：</w:t>
      </w:r>
    </w:p>
    <w:tbl>
      <w:tblPr>
        <w:tblStyle w:val="5"/>
        <w:tblW w:w="141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0"/>
        <w:gridCol w:w="2243"/>
        <w:gridCol w:w="2306"/>
        <w:gridCol w:w="2029"/>
        <w:gridCol w:w="2306"/>
        <w:gridCol w:w="2040"/>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2" w:hRule="atLeast"/>
        </w:trPr>
        <w:tc>
          <w:tcPr>
            <w:tcW w:w="121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r>
              <w:rPr>
                <w:rFonts w:hint="default" w:ascii="Times New Roman" w:hAnsi="Times New Roman" w:eastAsia="仿宋" w:cs="Times New Roman"/>
                <w:sz w:val="28"/>
                <w:szCs w:val="28"/>
                <w:vertAlign w:val="baseline"/>
                <w:lang w:eastAsia="zh-CN"/>
              </w:rPr>
              <w:t>序号</w:t>
            </w:r>
          </w:p>
        </w:tc>
        <w:tc>
          <w:tcPr>
            <w:tcW w:w="2243"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备案年度</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2016</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【2】2017</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【3】2018</w:t>
            </w:r>
          </w:p>
        </w:tc>
        <w:tc>
          <w:tcPr>
            <w:tcW w:w="2306"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星创天地</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名称</w:t>
            </w:r>
          </w:p>
        </w:tc>
        <w:tc>
          <w:tcPr>
            <w:tcW w:w="2029"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运营主体</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名称</w:t>
            </w:r>
          </w:p>
        </w:tc>
        <w:tc>
          <w:tcPr>
            <w:tcW w:w="2306" w:type="dxa"/>
            <w:vAlign w:val="top"/>
          </w:tcPr>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eastAsia" w:ascii="Times New Roman" w:hAnsi="Times New Roman" w:eastAsia="仿宋" w:cs="Times New Roman"/>
                <w:sz w:val="28"/>
                <w:szCs w:val="28"/>
                <w:lang w:eastAsia="zh-CN"/>
              </w:rPr>
            </w:pPr>
            <w:r>
              <w:rPr>
                <w:rFonts w:hint="eastAsia" w:ascii="Times New Roman" w:hAnsi="Times New Roman" w:eastAsia="仿宋" w:cs="Times New Roman"/>
                <w:sz w:val="28"/>
                <w:szCs w:val="28"/>
                <w:lang w:eastAsia="zh-CN"/>
              </w:rPr>
              <w:t>备案资格</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评估结果</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】通过</w:t>
            </w:r>
          </w:p>
          <w:p>
            <w:pPr>
              <w:keepNext w:val="0"/>
              <w:keepLines w:val="0"/>
              <w:pageBreakBefore w:val="0"/>
              <w:widowControl w:val="0"/>
              <w:kinsoku/>
              <w:wordWrap/>
              <w:overflowPunct/>
              <w:topLinePunct w:val="0"/>
              <w:autoSpaceDE/>
              <w:autoSpaceDN/>
              <w:bidi w:val="0"/>
              <w:adjustRightInd/>
              <w:snapToGrid/>
              <w:spacing w:line="500" w:lineRule="exact"/>
              <w:ind w:left="0" w:leftChars="0" w:firstLine="0" w:firstLineChars="0"/>
              <w:jc w:val="center"/>
              <w:textAlignment w:val="auto"/>
              <w:outlineLvl w:val="9"/>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】不通过</w:t>
            </w:r>
          </w:p>
        </w:tc>
        <w:tc>
          <w:tcPr>
            <w:tcW w:w="204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Times New Roman"/>
                <w:sz w:val="28"/>
                <w:szCs w:val="28"/>
                <w:vertAlign w:val="baseline"/>
                <w:lang w:eastAsia="zh-CN"/>
              </w:rPr>
            </w:pPr>
            <w:r>
              <w:rPr>
                <w:rFonts w:hint="eastAsia" w:ascii="Times New Roman" w:hAnsi="Times New Roman" w:eastAsia="仿宋" w:cs="Times New Roman"/>
                <w:sz w:val="28"/>
                <w:szCs w:val="28"/>
                <w:vertAlign w:val="baseline"/>
                <w:lang w:eastAsia="zh-CN"/>
              </w:rPr>
              <w:t>评估不通过</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eastAsia" w:ascii="Times New Roman" w:hAnsi="Times New Roman" w:eastAsia="仿宋" w:cs="Times New Roman"/>
                <w:sz w:val="28"/>
                <w:szCs w:val="28"/>
                <w:vertAlign w:val="baseline"/>
                <w:lang w:eastAsia="zh-CN"/>
              </w:rPr>
            </w:pPr>
            <w:r>
              <w:rPr>
                <w:rFonts w:hint="eastAsia" w:ascii="Times New Roman" w:hAnsi="Times New Roman" w:eastAsia="仿宋" w:cs="Times New Roman"/>
                <w:sz w:val="28"/>
                <w:szCs w:val="28"/>
                <w:vertAlign w:val="baseline"/>
                <w:lang w:eastAsia="zh-CN"/>
              </w:rPr>
              <w:t>的原因</w:t>
            </w:r>
          </w:p>
        </w:tc>
        <w:tc>
          <w:tcPr>
            <w:tcW w:w="2040" w:type="dxa"/>
            <w:vAlign w:val="top"/>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r>
              <w:rPr>
                <w:rFonts w:hint="eastAsia" w:ascii="Times New Roman" w:hAnsi="Times New Roman" w:eastAsia="仿宋" w:cs="Times New Roman"/>
                <w:sz w:val="28"/>
                <w:szCs w:val="28"/>
                <w:vertAlign w:val="baseline"/>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21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val="en-US" w:eastAsia="zh-CN"/>
              </w:rPr>
            </w:pPr>
            <w:r>
              <w:rPr>
                <w:rFonts w:hint="default" w:ascii="Times New Roman" w:hAnsi="Times New Roman" w:eastAsia="仿宋" w:cs="Times New Roman"/>
                <w:sz w:val="28"/>
                <w:szCs w:val="28"/>
                <w:vertAlign w:val="baseline"/>
                <w:lang w:val="en-US" w:eastAsia="zh-CN"/>
              </w:rPr>
              <w:t>1</w:t>
            </w:r>
          </w:p>
        </w:tc>
        <w:tc>
          <w:tcPr>
            <w:tcW w:w="2243"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29"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21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val="en-US" w:eastAsia="zh-CN"/>
              </w:rPr>
            </w:pPr>
            <w:r>
              <w:rPr>
                <w:rFonts w:hint="default" w:ascii="Times New Roman" w:hAnsi="Times New Roman" w:eastAsia="仿宋" w:cs="Times New Roman"/>
                <w:sz w:val="28"/>
                <w:szCs w:val="28"/>
                <w:vertAlign w:val="baseline"/>
                <w:lang w:val="en-US" w:eastAsia="zh-CN"/>
              </w:rPr>
              <w:t>2</w:t>
            </w:r>
          </w:p>
        </w:tc>
        <w:tc>
          <w:tcPr>
            <w:tcW w:w="2243"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29"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val="en-US" w:eastAsia="zh-CN"/>
              </w:rPr>
            </w:pPr>
            <w:r>
              <w:rPr>
                <w:rFonts w:hint="default" w:ascii="Times New Roman" w:hAnsi="Times New Roman" w:eastAsia="仿宋" w:cs="Times New Roman"/>
                <w:sz w:val="28"/>
                <w:szCs w:val="28"/>
                <w:vertAlign w:val="baseline"/>
                <w:lang w:val="en-US" w:eastAsia="zh-CN"/>
              </w:rPr>
              <w:t>3</w:t>
            </w:r>
          </w:p>
        </w:tc>
        <w:tc>
          <w:tcPr>
            <w:tcW w:w="2243"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29"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r>
              <w:rPr>
                <w:rFonts w:hint="default" w:ascii="Times New Roman" w:hAnsi="Times New Roman" w:eastAsia="仿宋" w:cs="Times New Roman"/>
                <w:sz w:val="28"/>
                <w:szCs w:val="28"/>
                <w:vertAlign w:val="baseline"/>
                <w:lang w:eastAsia="zh-CN"/>
              </w:rPr>
              <w:t>……</w:t>
            </w:r>
          </w:p>
        </w:tc>
        <w:tc>
          <w:tcPr>
            <w:tcW w:w="2243"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29"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306"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c>
          <w:tcPr>
            <w:tcW w:w="2040" w:type="dxa"/>
            <w:vAlign w:val="top"/>
          </w:tcPr>
          <w:p>
            <w:pPr>
              <w:keepNext w:val="0"/>
              <w:keepLines w:val="0"/>
              <w:pageBreakBefore w:val="0"/>
              <w:widowControl w:val="0"/>
              <w:kinsoku/>
              <w:wordWrap/>
              <w:overflowPunct/>
              <w:topLinePunct w:val="0"/>
              <w:autoSpaceDE/>
              <w:autoSpaceDN/>
              <w:bidi w:val="0"/>
              <w:spacing w:line="360" w:lineRule="auto"/>
              <w:ind w:left="0" w:leftChars="0" w:firstLine="0" w:firstLineChars="0"/>
              <w:jc w:val="center"/>
              <w:textAlignment w:val="auto"/>
              <w:outlineLvl w:val="9"/>
              <w:rPr>
                <w:rFonts w:hint="default" w:ascii="Times New Roman" w:hAnsi="Times New Roman" w:eastAsia="仿宋" w:cs="Times New Roman"/>
                <w:sz w:val="28"/>
                <w:szCs w:val="28"/>
                <w:vertAlign w:val="baseline"/>
                <w:lang w:eastAsia="zh-CN"/>
              </w:rPr>
            </w:pPr>
          </w:p>
        </w:tc>
      </w:tr>
    </w:tbl>
    <w:p>
      <w:pPr>
        <w:pStyle w:val="3"/>
        <w:ind w:left="0" w:leftChars="0" w:firstLine="0" w:firstLineChars="0"/>
        <w:rPr>
          <w:rFonts w:hint="eastAsia"/>
          <w:lang w:val="en-US" w:eastAsia="zh-CN"/>
        </w:rPr>
      </w:pPr>
    </w:p>
    <w:sectPr>
      <w:pgSz w:w="16838" w:h="11906" w:orient="landscape"/>
      <w:pgMar w:top="1803" w:right="1440" w:bottom="1803" w:left="1440"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F977A70"/>
    <w:rsid w:val="102130F1"/>
    <w:rsid w:val="10EF5BCA"/>
    <w:rsid w:val="12745157"/>
    <w:rsid w:val="1441632D"/>
    <w:rsid w:val="1E0E301F"/>
    <w:rsid w:val="204D1F07"/>
    <w:rsid w:val="4CC023A0"/>
    <w:rsid w:val="6F977A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First Indent"/>
    <w:next w:val="3"/>
    <w:qFormat/>
    <w:uiPriority w:val="0"/>
    <w:pPr>
      <w:widowControl w:val="0"/>
      <w:spacing w:after="120" w:afterLines="0" w:line="360" w:lineRule="auto"/>
      <w:ind w:firstLine="420" w:firstLineChars="100"/>
      <w:jc w:val="both"/>
    </w:pPr>
    <w:rPr>
      <w:rFonts w:ascii="Times New Roman" w:hAnsi="Times New Roman" w:eastAsia="宋体" w:cs="Times New Roman"/>
      <w:kern w:val="2"/>
      <w:sz w:val="21"/>
      <w:szCs w:val="24"/>
      <w:lang w:val="en-US" w:eastAsia="zh-CN" w:bidi="ar-SA"/>
    </w:rPr>
  </w:style>
  <w:style w:type="paragraph" w:styleId="3">
    <w:name w:val="Body Text First Indent 2"/>
    <w:qFormat/>
    <w:uiPriority w:val="0"/>
    <w:pPr>
      <w:widowControl w:val="0"/>
      <w:spacing w:after="120" w:afterLines="0" w:line="360" w:lineRule="auto"/>
      <w:ind w:left="420" w:leftChars="200" w:firstLine="420" w:firstLineChars="200"/>
      <w:jc w:val="both"/>
    </w:pPr>
    <w:rPr>
      <w:rFonts w:ascii="Calibri" w:hAnsi="Calibri" w:eastAsia="宋体" w:cs="Times New Roman"/>
      <w:kern w:val="2"/>
      <w:sz w:val="21"/>
      <w:szCs w:val="24"/>
      <w:lang w:val="en-US" w:eastAsia="zh-CN" w:bidi="ar-SA"/>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
    <w:name w:val="font41"/>
    <w:basedOn w:val="6"/>
    <w:qFormat/>
    <w:uiPriority w:val="0"/>
    <w:rPr>
      <w:rFonts w:hint="eastAsia" w:ascii="宋体" w:hAnsi="宋体" w:eastAsia="宋体" w:cs="宋体"/>
      <w:color w:val="000000"/>
      <w:sz w:val="22"/>
      <w:szCs w:val="22"/>
      <w:u w:val="none"/>
    </w:rPr>
  </w:style>
  <w:style w:type="character" w:customStyle="1" w:styleId="8">
    <w:name w:val="font31"/>
    <w:basedOn w:val="6"/>
    <w:qFormat/>
    <w:uiPriority w:val="0"/>
    <w:rPr>
      <w:rFonts w:hint="default" w:ascii="Times New Roman" w:hAnsi="Times New Roman" w:cs="Times New Roman"/>
      <w:color w:val="000000"/>
      <w:sz w:val="22"/>
      <w:szCs w:val="22"/>
      <w:u w:val="none"/>
    </w:rPr>
  </w:style>
  <w:style w:type="character" w:customStyle="1" w:styleId="9">
    <w:name w:val="font21"/>
    <w:basedOn w:val="6"/>
    <w:uiPriority w:val="0"/>
    <w:rPr>
      <w:rFonts w:hint="eastAsia" w:ascii="宋体" w:hAnsi="宋体" w:eastAsia="宋体" w:cs="宋体"/>
      <w:color w:val="006100"/>
      <w:sz w:val="22"/>
      <w:szCs w:val="22"/>
      <w:u w:val="none"/>
    </w:rPr>
  </w:style>
  <w:style w:type="character" w:customStyle="1" w:styleId="10">
    <w:name w:val="font11"/>
    <w:basedOn w:val="6"/>
    <w:qFormat/>
    <w:uiPriority w:val="0"/>
    <w:rPr>
      <w:rFonts w:ascii="宋体" w:hAnsi="宋体" w:eastAsia="宋体" w:cs="宋体"/>
      <w:color w:val="000000"/>
      <w:sz w:val="21"/>
      <w:szCs w:val="21"/>
      <w:u w:val="none"/>
    </w:rPr>
  </w:style>
  <w:style w:type="character" w:customStyle="1" w:styleId="11">
    <w:name w:val="font71"/>
    <w:basedOn w:val="6"/>
    <w:qFormat/>
    <w:uiPriority w:val="0"/>
    <w:rPr>
      <w:rFonts w:ascii="Courier New" w:hAnsi="Courier New" w:cs="Courier New"/>
      <w:color w:val="000000"/>
      <w:sz w:val="21"/>
      <w:szCs w:val="21"/>
      <w:u w:val="none"/>
    </w:rPr>
  </w:style>
  <w:style w:type="character" w:customStyle="1" w:styleId="12">
    <w:name w:val="font01"/>
    <w:basedOn w:val="6"/>
    <w:uiPriority w:val="0"/>
    <w:rPr>
      <w:rFonts w:ascii="Courier New" w:hAnsi="Courier New" w:cs="Courier New"/>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其他</Company>
  <Pages>1</Pages>
  <Words>0</Words>
  <Characters>0</Characters>
  <Lines>0</Lines>
  <Paragraphs>0</Paragraphs>
  <TotalTime>33</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2021-11-22T04:57:00Z</dcterms:created>
  <dc:creator>work.</dc:creator>
  <cp:lastModifiedBy>wengting.</cp:lastModifiedBy>
  <cp:lastPrinted>2021-11-22T06:47:00Z</cp:lastPrinted>
  <dcterms:modified xsi:type="dcterms:W3CDTF">2021-11-24T09:13:47Z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0A584CED266D4D7D9449389FCB899DCC</vt:lpwstr>
  </property>
</Properties>
</file>