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/>
        <w:spacing w:line="600" w:lineRule="atLeast"/>
        <w:jc w:val="center"/>
        <w:rPr>
          <w:rFonts w:ascii="仿宋" w:hAnsi="仿宋" w:eastAsia="仿宋"/>
          <w:sz w:val="30"/>
        </w:rPr>
      </w:pPr>
      <w:bookmarkStart w:id="0" w:name="_GoBack"/>
      <w:r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</w:rPr>
        <w:t>2022年市级科技特派管理系统申报操作说明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电脑端填报入口：</w:t>
            </w:r>
            <w:r>
              <w:fldChar w:fldCharType="begin"/>
            </w:r>
            <w:r>
              <w:instrText xml:space="preserve"> HYPERLINK "http://ktp.fzvia.com/pc/" </w:instrText>
            </w:r>
            <w:r>
              <w:fldChar w:fldCharType="separate"/>
            </w:r>
            <w:r>
              <w:rPr>
                <w:rStyle w:val="5"/>
                <w:rFonts w:hint="eastAsia"/>
                <w:sz w:val="32"/>
                <w:szCs w:val="32"/>
              </w:rPr>
              <w:t>http://ktp.fzvia.com/pc/</w:t>
            </w:r>
            <w:r>
              <w:rPr>
                <w:rStyle w:val="6"/>
                <w:rFonts w:hint="eastAsia"/>
                <w:sz w:val="32"/>
                <w:szCs w:val="32"/>
              </w:rPr>
              <w:fldChar w:fldCharType="end"/>
            </w:r>
          </w:p>
        </w:tc>
        <w:tc>
          <w:tcPr>
            <w:tcW w:w="425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手机端填报入口：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微信关注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科技福州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公众号，点击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官方网站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科特派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32"/>
                <w:szCs w:val="32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eastAsiaTheme="minorEastAsia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562100" cy="1562100"/>
                  <wp:effectExtent l="0" t="0" r="0" b="0"/>
                  <wp:docPr id="2" name="图片 2" descr="192_2ba4411843832ebeeea461af61a5e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92_2ba4411843832ebeeea461af61a5e4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扫码查看电脑端申报操作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说明视频</w:t>
            </w:r>
          </w:p>
        </w:tc>
        <w:tc>
          <w:tcPr>
            <w:tcW w:w="425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drawing>
                <wp:inline distT="0" distB="0" distL="114300" distR="114300">
                  <wp:extent cx="1561465" cy="1561465"/>
                  <wp:effectExtent l="0" t="0" r="635" b="635"/>
                  <wp:docPr id="3" name="图片 3" descr="f7b0a788856d5bccb1df870272c7c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7b0a788856d5bccb1df870272c7c2b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扫码查看手机端申报操作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</w:rPr>
              <w:t>说明视频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4CF2"/>
    <w:rsid w:val="3FC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2022-03-31T09:37:00Z</dcterms:created>
  <dc:creator>wengting.</dc:creator>
  <cp:lastModifiedBy>wengting.</cp:lastModifiedBy>
  <dcterms:modified xsi:type="dcterms:W3CDTF">2022-03-31T09:37:51Z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1BD59F040B7A4CF88D2C53AD96F430AF</vt:lpwstr>
  </property>
</Properties>
</file>