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6264F" w:rsidRPr="00C52D83" w:rsidRDefault="00C6264F">
      <w:pPr>
        <w:jc w:val="center"/>
        <w:rPr>
          <w:rFonts w:ascii="黑体" w:eastAsia="黑体"/>
          <w:b/>
          <w:bCs/>
          <w:color w:val="000000"/>
          <w:sz w:val="30"/>
          <w:szCs w:val="30"/>
        </w:rPr>
      </w:pPr>
    </w:p>
    <w:p w:rsidR="00C6264F" w:rsidRPr="00C52D83" w:rsidRDefault="00C6264F">
      <w:pPr>
        <w:jc w:val="center"/>
        <w:rPr>
          <w:rFonts w:ascii="黑体" w:eastAsia="黑体"/>
          <w:b/>
          <w:bCs/>
          <w:color w:val="000000"/>
          <w:sz w:val="30"/>
          <w:szCs w:val="30"/>
        </w:rPr>
      </w:pPr>
    </w:p>
    <w:p w:rsidR="00C6264F" w:rsidRPr="00C52D83" w:rsidRDefault="00C6264F">
      <w:pPr>
        <w:jc w:val="center"/>
        <w:rPr>
          <w:rFonts w:ascii="黑体" w:eastAsia="黑体"/>
          <w:b/>
          <w:bCs/>
          <w:color w:val="000000"/>
          <w:sz w:val="30"/>
          <w:szCs w:val="30"/>
        </w:rPr>
      </w:pPr>
    </w:p>
    <w:p w:rsidR="00C6264F" w:rsidRPr="00C52D83" w:rsidRDefault="00C6264F">
      <w:pPr>
        <w:jc w:val="center"/>
        <w:rPr>
          <w:rFonts w:ascii="黑体" w:eastAsia="黑体"/>
          <w:b/>
          <w:bCs/>
          <w:color w:val="000000"/>
          <w:sz w:val="30"/>
          <w:szCs w:val="30"/>
        </w:rPr>
      </w:pPr>
    </w:p>
    <w:p w:rsidR="00C6264F" w:rsidRPr="00C52D83" w:rsidRDefault="00C6264F">
      <w:pPr>
        <w:jc w:val="center"/>
        <w:rPr>
          <w:rFonts w:ascii="黑体" w:eastAsia="黑体"/>
          <w:b/>
          <w:bCs/>
          <w:color w:val="000000"/>
          <w:sz w:val="30"/>
          <w:szCs w:val="30"/>
        </w:rPr>
      </w:pPr>
    </w:p>
    <w:p w:rsidR="00C6264F" w:rsidRPr="00C52D83" w:rsidRDefault="00C6264F">
      <w:pPr>
        <w:jc w:val="center"/>
        <w:rPr>
          <w:rFonts w:ascii="黑体" w:eastAsia="黑体"/>
          <w:b/>
          <w:bCs/>
          <w:color w:val="000000"/>
          <w:sz w:val="30"/>
          <w:szCs w:val="30"/>
        </w:rPr>
      </w:pPr>
    </w:p>
    <w:p w:rsidR="00C6264F" w:rsidRPr="00C52D83" w:rsidRDefault="00C6264F">
      <w:pPr>
        <w:spacing w:line="1200" w:lineRule="auto"/>
        <w:jc w:val="center"/>
        <w:rPr>
          <w:rFonts w:ascii="黑体" w:eastAsia="黑体"/>
          <w:b/>
          <w:bCs/>
          <w:color w:val="000000"/>
          <w:sz w:val="52"/>
          <w:szCs w:val="52"/>
        </w:rPr>
      </w:pPr>
      <w:r w:rsidRPr="00C52D83">
        <w:rPr>
          <w:rFonts w:ascii="黑体" w:eastAsia="黑体" w:cs="黑体" w:hint="eastAsia"/>
          <w:b/>
          <w:bCs/>
          <w:color w:val="000000"/>
          <w:sz w:val="52"/>
          <w:szCs w:val="52"/>
        </w:rPr>
        <w:t>福州市物流用地专项规划</w:t>
      </w:r>
    </w:p>
    <w:p w:rsidR="00C6264F" w:rsidRPr="00C52D83" w:rsidRDefault="00C6264F">
      <w:pPr>
        <w:spacing w:line="1200" w:lineRule="auto"/>
        <w:jc w:val="center"/>
        <w:rPr>
          <w:rFonts w:ascii="黑体" w:eastAsia="黑体"/>
          <w:b/>
          <w:bCs/>
          <w:color w:val="000000"/>
          <w:sz w:val="52"/>
          <w:szCs w:val="52"/>
        </w:rPr>
      </w:pPr>
      <w:r w:rsidRPr="00C52D83">
        <w:rPr>
          <w:rFonts w:ascii="黑体" w:eastAsia="黑体" w:cs="黑体" w:hint="eastAsia"/>
          <w:b/>
          <w:bCs/>
          <w:color w:val="000000"/>
          <w:sz w:val="52"/>
          <w:szCs w:val="52"/>
        </w:rPr>
        <w:t>（</w:t>
      </w:r>
      <w:r>
        <w:rPr>
          <w:rFonts w:ascii="黑体" w:eastAsia="黑体" w:cs="黑体"/>
          <w:b/>
          <w:bCs/>
          <w:color w:val="000000"/>
          <w:sz w:val="52"/>
          <w:szCs w:val="52"/>
        </w:rPr>
        <w:t>2020</w:t>
      </w:r>
      <w:r>
        <w:rPr>
          <w:rFonts w:ascii="黑体" w:eastAsia="黑体"/>
          <w:b/>
          <w:bCs/>
          <w:color w:val="000000"/>
          <w:sz w:val="52"/>
          <w:szCs w:val="52"/>
        </w:rPr>
        <w:t>—</w:t>
      </w:r>
      <w:r>
        <w:rPr>
          <w:rFonts w:ascii="黑体" w:eastAsia="黑体" w:cs="黑体"/>
          <w:b/>
          <w:bCs/>
          <w:color w:val="000000"/>
          <w:sz w:val="52"/>
          <w:szCs w:val="52"/>
        </w:rPr>
        <w:t>2025</w:t>
      </w:r>
      <w:r>
        <w:rPr>
          <w:rFonts w:ascii="黑体" w:eastAsia="黑体" w:cs="黑体" w:hint="eastAsia"/>
          <w:b/>
          <w:bCs/>
          <w:color w:val="000000"/>
          <w:sz w:val="52"/>
          <w:szCs w:val="52"/>
        </w:rPr>
        <w:t>年</w:t>
      </w:r>
      <w:r w:rsidRPr="00C52D83">
        <w:rPr>
          <w:rFonts w:ascii="黑体" w:eastAsia="黑体" w:cs="黑体" w:hint="eastAsia"/>
          <w:b/>
          <w:bCs/>
          <w:color w:val="000000"/>
          <w:sz w:val="52"/>
          <w:szCs w:val="52"/>
        </w:rPr>
        <w:t>）</w:t>
      </w:r>
    </w:p>
    <w:p w:rsidR="00C6264F" w:rsidRPr="00C52D83" w:rsidRDefault="00C6264F">
      <w:pPr>
        <w:spacing w:line="1200" w:lineRule="auto"/>
        <w:jc w:val="center"/>
        <w:rPr>
          <w:rFonts w:ascii="黑体" w:eastAsia="黑体"/>
          <w:b/>
          <w:bCs/>
          <w:color w:val="000000"/>
          <w:sz w:val="30"/>
          <w:szCs w:val="30"/>
        </w:rPr>
      </w:pPr>
    </w:p>
    <w:p w:rsidR="00C6264F" w:rsidRPr="00C52D83" w:rsidRDefault="00C6264F">
      <w:pPr>
        <w:spacing w:line="1200" w:lineRule="auto"/>
        <w:jc w:val="center"/>
        <w:rPr>
          <w:rFonts w:ascii="黑体" w:eastAsia="黑体"/>
          <w:b/>
          <w:bCs/>
          <w:color w:val="000000"/>
          <w:sz w:val="30"/>
          <w:szCs w:val="30"/>
        </w:rPr>
      </w:pPr>
    </w:p>
    <w:p w:rsidR="00C6264F" w:rsidRPr="00C52D83" w:rsidRDefault="00C6264F">
      <w:pPr>
        <w:spacing w:line="1200" w:lineRule="auto"/>
        <w:jc w:val="center"/>
        <w:rPr>
          <w:rFonts w:ascii="黑体" w:eastAsia="黑体"/>
          <w:b/>
          <w:bCs/>
          <w:color w:val="000000"/>
          <w:sz w:val="30"/>
          <w:szCs w:val="30"/>
        </w:rPr>
      </w:pPr>
    </w:p>
    <w:p w:rsidR="00C6264F" w:rsidRPr="00C52D83" w:rsidRDefault="00C6264F">
      <w:pPr>
        <w:spacing w:line="720" w:lineRule="auto"/>
        <w:jc w:val="center"/>
        <w:rPr>
          <w:rFonts w:ascii="黑体" w:eastAsia="黑体"/>
          <w:b/>
          <w:bCs/>
          <w:color w:val="000000"/>
          <w:sz w:val="44"/>
          <w:szCs w:val="44"/>
        </w:rPr>
      </w:pPr>
      <w:r w:rsidRPr="00C52D83">
        <w:rPr>
          <w:rFonts w:ascii="黑体" w:eastAsia="黑体" w:cs="黑体" w:hint="eastAsia"/>
          <w:b/>
          <w:bCs/>
          <w:color w:val="000000"/>
          <w:sz w:val="44"/>
          <w:szCs w:val="44"/>
        </w:rPr>
        <w:t>福州市商务局</w:t>
      </w:r>
    </w:p>
    <w:p w:rsidR="00C6264F" w:rsidRPr="00C52D83" w:rsidRDefault="00C6264F">
      <w:pPr>
        <w:spacing w:line="720" w:lineRule="auto"/>
        <w:jc w:val="center"/>
        <w:rPr>
          <w:rFonts w:ascii="黑体" w:eastAsia="黑体"/>
          <w:b/>
          <w:bCs/>
          <w:color w:val="000000"/>
          <w:sz w:val="44"/>
          <w:szCs w:val="44"/>
        </w:rPr>
        <w:sectPr w:rsidR="00C6264F" w:rsidRPr="00C52D83">
          <w:headerReference w:type="default" r:id="rId7"/>
          <w:footerReference w:type="default" r:id="rId8"/>
          <w:pgSz w:w="11906" w:h="16838"/>
          <w:pgMar w:top="1440" w:right="1800" w:bottom="1440" w:left="1800" w:header="851" w:footer="992" w:gutter="0"/>
          <w:pgNumType w:fmt="upperRoman" w:start="1"/>
          <w:cols w:space="720"/>
          <w:titlePg/>
          <w:docGrid w:type="lines" w:linePitch="312"/>
        </w:sectPr>
      </w:pPr>
      <w:r w:rsidRPr="00C52D83">
        <w:rPr>
          <w:rFonts w:ascii="黑体" w:eastAsia="黑体" w:cs="黑体"/>
          <w:b/>
          <w:bCs/>
          <w:color w:val="000000"/>
          <w:sz w:val="44"/>
          <w:szCs w:val="44"/>
        </w:rPr>
        <w:t>2020</w:t>
      </w:r>
      <w:r w:rsidRPr="00C52D83">
        <w:rPr>
          <w:rFonts w:ascii="黑体" w:eastAsia="黑体" w:cs="黑体" w:hint="eastAsia"/>
          <w:b/>
          <w:bCs/>
          <w:color w:val="000000"/>
          <w:sz w:val="44"/>
          <w:szCs w:val="44"/>
        </w:rPr>
        <w:t>年</w:t>
      </w:r>
      <w:r>
        <w:rPr>
          <w:rFonts w:ascii="黑体" w:eastAsia="黑体" w:cs="黑体"/>
          <w:b/>
          <w:bCs/>
          <w:color w:val="000000"/>
          <w:sz w:val="44"/>
          <w:szCs w:val="44"/>
        </w:rPr>
        <w:t>8</w:t>
      </w:r>
      <w:r w:rsidRPr="00C52D83">
        <w:rPr>
          <w:rFonts w:ascii="黑体" w:eastAsia="黑体" w:cs="黑体" w:hint="eastAsia"/>
          <w:b/>
          <w:bCs/>
          <w:color w:val="000000"/>
          <w:sz w:val="44"/>
          <w:szCs w:val="44"/>
        </w:rPr>
        <w:t>月</w:t>
      </w:r>
    </w:p>
    <w:p w:rsidR="00C6264F" w:rsidRPr="00C52D83" w:rsidRDefault="00C6264F">
      <w:pPr>
        <w:pStyle w:val="TOC1"/>
        <w:tabs>
          <w:tab w:val="right" w:leader="dot" w:pos="8296"/>
        </w:tabs>
        <w:spacing w:before="340" w:after="600"/>
        <w:jc w:val="center"/>
        <w:rPr>
          <w:b/>
          <w:bCs/>
          <w:color w:val="000000"/>
          <w:sz w:val="30"/>
          <w:szCs w:val="30"/>
        </w:rPr>
      </w:pPr>
      <w:r w:rsidRPr="00C52D83">
        <w:rPr>
          <w:rFonts w:ascii="黑体" w:eastAsia="黑体" w:hAnsi="黑体" w:cs="黑体" w:hint="eastAsia"/>
          <w:b/>
          <w:bCs/>
          <w:color w:val="000000"/>
          <w:sz w:val="30"/>
          <w:szCs w:val="30"/>
        </w:rPr>
        <w:t>目</w:t>
      </w:r>
      <w:r w:rsidRPr="00C52D83">
        <w:rPr>
          <w:rFonts w:ascii="黑体" w:eastAsia="黑体" w:hAnsi="黑体" w:cs="黑体"/>
          <w:b/>
          <w:bCs/>
          <w:color w:val="000000"/>
          <w:sz w:val="30"/>
          <w:szCs w:val="30"/>
        </w:rPr>
        <w:t xml:space="preserve">  </w:t>
      </w:r>
      <w:r w:rsidRPr="00C52D83">
        <w:rPr>
          <w:rFonts w:ascii="黑体" w:eastAsia="黑体" w:hAnsi="黑体" w:cs="黑体" w:hint="eastAsia"/>
          <w:b/>
          <w:bCs/>
          <w:color w:val="000000"/>
          <w:sz w:val="30"/>
          <w:szCs w:val="30"/>
        </w:rPr>
        <w:t>录</w:t>
      </w:r>
    </w:p>
    <w:p w:rsidR="00C6264F" w:rsidRPr="00C52D83" w:rsidRDefault="00C6264F">
      <w:pPr>
        <w:pStyle w:val="TOC1"/>
        <w:tabs>
          <w:tab w:val="right" w:leader="dot" w:pos="8296"/>
        </w:tabs>
        <w:spacing w:line="360" w:lineRule="auto"/>
        <w:rPr>
          <w:rFonts w:ascii="仿宋_GB2312" w:eastAsia="仿宋_GB2312"/>
          <w:b/>
          <w:bCs/>
          <w:noProof/>
          <w:color w:val="000000"/>
          <w:sz w:val="24"/>
          <w:szCs w:val="24"/>
        </w:rPr>
      </w:pPr>
      <w:r w:rsidRPr="00C52D83">
        <w:rPr>
          <w:rFonts w:ascii="仿宋_GB2312" w:eastAsia="仿宋_GB2312" w:cs="仿宋_GB2312"/>
          <w:b/>
          <w:bCs/>
          <w:color w:val="000000"/>
          <w:sz w:val="24"/>
          <w:szCs w:val="24"/>
        </w:rPr>
        <w:fldChar w:fldCharType="begin"/>
      </w:r>
      <w:r w:rsidRPr="00C52D83">
        <w:rPr>
          <w:rFonts w:ascii="仿宋_GB2312" w:eastAsia="仿宋_GB2312" w:cs="仿宋_GB2312"/>
          <w:b/>
          <w:bCs/>
          <w:color w:val="000000"/>
          <w:sz w:val="24"/>
          <w:szCs w:val="24"/>
        </w:rPr>
        <w:instrText xml:space="preserve">TOC \o "1-3" \h \u </w:instrText>
      </w:r>
      <w:r w:rsidRPr="00C52D83">
        <w:rPr>
          <w:rFonts w:ascii="仿宋_GB2312" w:eastAsia="仿宋_GB2312" w:cs="仿宋_GB2312"/>
          <w:b/>
          <w:bCs/>
          <w:color w:val="000000"/>
          <w:sz w:val="24"/>
          <w:szCs w:val="24"/>
        </w:rPr>
        <w:fldChar w:fldCharType="separate"/>
      </w:r>
      <w:hyperlink w:anchor="_Toc34291686" w:history="1">
        <w:r w:rsidRPr="00C52D83">
          <w:rPr>
            <w:rStyle w:val="Hyperlink"/>
            <w:rFonts w:ascii="仿宋_GB2312" w:eastAsia="仿宋_GB2312" w:hAnsi="黑体" w:cs="仿宋_GB2312" w:hint="eastAsia"/>
            <w:b/>
            <w:bCs/>
            <w:noProof/>
            <w:color w:val="000000"/>
            <w:sz w:val="24"/>
            <w:szCs w:val="24"/>
          </w:rPr>
          <w:t>前</w:t>
        </w:r>
        <w:r w:rsidRPr="00C52D83">
          <w:rPr>
            <w:rStyle w:val="Hyperlink"/>
            <w:rFonts w:ascii="仿宋_GB2312" w:eastAsia="仿宋_GB2312" w:hAnsi="黑体" w:cs="仿宋_GB2312"/>
            <w:b/>
            <w:bCs/>
            <w:noProof/>
            <w:color w:val="000000"/>
            <w:sz w:val="24"/>
            <w:szCs w:val="24"/>
          </w:rPr>
          <w:t xml:space="preserve">  </w:t>
        </w:r>
        <w:r w:rsidRPr="00C52D83">
          <w:rPr>
            <w:rStyle w:val="Hyperlink"/>
            <w:rFonts w:ascii="仿宋_GB2312" w:eastAsia="仿宋_GB2312" w:hAnsi="黑体" w:cs="仿宋_GB2312" w:hint="eastAsia"/>
            <w:b/>
            <w:bCs/>
            <w:noProof/>
            <w:color w:val="000000"/>
            <w:sz w:val="24"/>
            <w:szCs w:val="24"/>
          </w:rPr>
          <w:t>言</w:t>
        </w:r>
        <w:r w:rsidRPr="00C52D83">
          <w:rPr>
            <w:rFonts w:ascii="仿宋_GB2312" w:eastAsia="仿宋_GB2312"/>
            <w:b/>
            <w:bCs/>
            <w:noProof/>
            <w:color w:val="000000"/>
            <w:sz w:val="24"/>
            <w:szCs w:val="24"/>
          </w:rPr>
          <w:tab/>
        </w:r>
        <w:r w:rsidRPr="00C52D83">
          <w:rPr>
            <w:rFonts w:ascii="仿宋_GB2312" w:eastAsia="仿宋_GB2312" w:cs="仿宋_GB2312"/>
            <w:b/>
            <w:bCs/>
            <w:noProof/>
            <w:color w:val="000000"/>
            <w:sz w:val="24"/>
            <w:szCs w:val="24"/>
          </w:rPr>
          <w:fldChar w:fldCharType="begin"/>
        </w:r>
        <w:r w:rsidRPr="00C52D83">
          <w:rPr>
            <w:rFonts w:ascii="仿宋_GB2312" w:eastAsia="仿宋_GB2312" w:cs="仿宋_GB2312"/>
            <w:b/>
            <w:bCs/>
            <w:noProof/>
            <w:color w:val="000000"/>
            <w:sz w:val="24"/>
            <w:szCs w:val="24"/>
          </w:rPr>
          <w:instrText xml:space="preserve"> PAGEREF _Toc34291686 \h </w:instrText>
        </w:r>
        <w:r w:rsidRPr="00C52D83">
          <w:rPr>
            <w:rFonts w:ascii="仿宋_GB2312" w:eastAsia="仿宋_GB2312"/>
            <w:b/>
            <w:bCs/>
            <w:noProof/>
            <w:color w:val="000000"/>
            <w:sz w:val="24"/>
            <w:szCs w:val="24"/>
          </w:rPr>
        </w:r>
        <w:r w:rsidRPr="00C52D83">
          <w:rPr>
            <w:rFonts w:ascii="仿宋_GB2312" w:eastAsia="仿宋_GB2312" w:cs="仿宋_GB2312"/>
            <w:b/>
            <w:bCs/>
            <w:noProof/>
            <w:color w:val="000000"/>
            <w:sz w:val="24"/>
            <w:szCs w:val="24"/>
          </w:rPr>
          <w:fldChar w:fldCharType="separate"/>
        </w:r>
        <w:r>
          <w:rPr>
            <w:rFonts w:ascii="仿宋_GB2312" w:eastAsia="仿宋_GB2312" w:cs="仿宋_GB2312"/>
            <w:b/>
            <w:bCs/>
            <w:noProof/>
            <w:color w:val="000000"/>
            <w:sz w:val="24"/>
            <w:szCs w:val="24"/>
          </w:rPr>
          <w:t>1</w:t>
        </w:r>
        <w:r w:rsidRPr="00C52D83">
          <w:rPr>
            <w:rFonts w:ascii="仿宋_GB2312" w:eastAsia="仿宋_GB2312" w:cs="仿宋_GB2312"/>
            <w:b/>
            <w:bCs/>
            <w:noProof/>
            <w:color w:val="000000"/>
            <w:sz w:val="24"/>
            <w:szCs w:val="24"/>
          </w:rPr>
          <w:fldChar w:fldCharType="end"/>
        </w:r>
      </w:hyperlink>
    </w:p>
    <w:p w:rsidR="00C6264F" w:rsidRPr="00C52D83" w:rsidRDefault="00C6264F">
      <w:pPr>
        <w:pStyle w:val="TOC1"/>
        <w:tabs>
          <w:tab w:val="right" w:leader="dot" w:pos="8296"/>
        </w:tabs>
        <w:spacing w:line="360" w:lineRule="auto"/>
        <w:rPr>
          <w:rFonts w:ascii="仿宋_GB2312" w:eastAsia="仿宋_GB2312"/>
          <w:b/>
          <w:bCs/>
          <w:noProof/>
          <w:color w:val="000000"/>
          <w:sz w:val="24"/>
          <w:szCs w:val="24"/>
        </w:rPr>
      </w:pPr>
      <w:hyperlink w:anchor="_Toc34291687" w:history="1">
        <w:r w:rsidRPr="00C52D83">
          <w:rPr>
            <w:rStyle w:val="Hyperlink"/>
            <w:rFonts w:ascii="仿宋_GB2312" w:eastAsia="仿宋_GB2312" w:hAnsi="黑体" w:cs="仿宋_GB2312" w:hint="eastAsia"/>
            <w:b/>
            <w:bCs/>
            <w:noProof/>
            <w:color w:val="000000"/>
            <w:sz w:val="24"/>
            <w:szCs w:val="24"/>
          </w:rPr>
          <w:t>第一章</w:t>
        </w:r>
        <w:r w:rsidRPr="00C52D83">
          <w:rPr>
            <w:rStyle w:val="Hyperlink"/>
            <w:rFonts w:ascii="仿宋_GB2312" w:eastAsia="仿宋_GB2312" w:hAnsi="黑体" w:cs="仿宋_GB2312"/>
            <w:b/>
            <w:bCs/>
            <w:noProof/>
            <w:color w:val="000000"/>
            <w:sz w:val="24"/>
            <w:szCs w:val="24"/>
          </w:rPr>
          <w:t xml:space="preserve">  </w:t>
        </w:r>
        <w:r w:rsidRPr="00C52D83">
          <w:rPr>
            <w:rStyle w:val="Hyperlink"/>
            <w:rFonts w:ascii="仿宋_GB2312" w:eastAsia="仿宋_GB2312" w:hAnsi="黑体" w:cs="仿宋_GB2312" w:hint="eastAsia"/>
            <w:b/>
            <w:bCs/>
            <w:noProof/>
            <w:color w:val="000000"/>
            <w:sz w:val="24"/>
            <w:szCs w:val="24"/>
          </w:rPr>
          <w:t>福州市物流用地发展现状</w:t>
        </w:r>
        <w:r w:rsidRPr="00C52D83">
          <w:rPr>
            <w:rFonts w:ascii="仿宋_GB2312" w:eastAsia="仿宋_GB2312"/>
            <w:b/>
            <w:bCs/>
            <w:noProof/>
            <w:color w:val="000000"/>
            <w:sz w:val="24"/>
            <w:szCs w:val="24"/>
          </w:rPr>
          <w:tab/>
        </w:r>
        <w:r w:rsidRPr="00C52D83">
          <w:rPr>
            <w:rFonts w:ascii="仿宋_GB2312" w:eastAsia="仿宋_GB2312" w:cs="仿宋_GB2312"/>
            <w:b/>
            <w:bCs/>
            <w:noProof/>
            <w:color w:val="000000"/>
            <w:sz w:val="24"/>
            <w:szCs w:val="24"/>
          </w:rPr>
          <w:fldChar w:fldCharType="begin"/>
        </w:r>
        <w:r w:rsidRPr="00C52D83">
          <w:rPr>
            <w:rFonts w:ascii="仿宋_GB2312" w:eastAsia="仿宋_GB2312" w:cs="仿宋_GB2312"/>
            <w:b/>
            <w:bCs/>
            <w:noProof/>
            <w:color w:val="000000"/>
            <w:sz w:val="24"/>
            <w:szCs w:val="24"/>
          </w:rPr>
          <w:instrText xml:space="preserve"> PAGEREF _Toc34291687 \h </w:instrText>
        </w:r>
        <w:r w:rsidRPr="00C52D83">
          <w:rPr>
            <w:rFonts w:ascii="仿宋_GB2312" w:eastAsia="仿宋_GB2312"/>
            <w:b/>
            <w:bCs/>
            <w:noProof/>
            <w:color w:val="000000"/>
            <w:sz w:val="24"/>
            <w:szCs w:val="24"/>
          </w:rPr>
        </w:r>
        <w:r w:rsidRPr="00C52D83">
          <w:rPr>
            <w:rFonts w:ascii="仿宋_GB2312" w:eastAsia="仿宋_GB2312" w:cs="仿宋_GB2312"/>
            <w:b/>
            <w:bCs/>
            <w:noProof/>
            <w:color w:val="000000"/>
            <w:sz w:val="24"/>
            <w:szCs w:val="24"/>
          </w:rPr>
          <w:fldChar w:fldCharType="separate"/>
        </w:r>
        <w:r>
          <w:rPr>
            <w:rFonts w:ascii="仿宋_GB2312" w:eastAsia="仿宋_GB2312" w:cs="仿宋_GB2312"/>
            <w:b/>
            <w:bCs/>
            <w:noProof/>
            <w:color w:val="000000"/>
            <w:sz w:val="24"/>
            <w:szCs w:val="24"/>
          </w:rPr>
          <w:t>3</w:t>
        </w:r>
        <w:r w:rsidRPr="00C52D83">
          <w:rPr>
            <w:rFonts w:ascii="仿宋_GB2312" w:eastAsia="仿宋_GB2312" w:cs="仿宋_GB2312"/>
            <w:b/>
            <w:bCs/>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688" w:history="1">
        <w:r w:rsidRPr="00C52D83">
          <w:rPr>
            <w:rStyle w:val="Hyperlink"/>
            <w:rFonts w:ascii="仿宋_GB2312" w:eastAsia="仿宋_GB2312" w:hAnsi="宋体" w:cs="仿宋_GB2312" w:hint="eastAsia"/>
            <w:noProof/>
            <w:color w:val="000000"/>
            <w:sz w:val="24"/>
            <w:szCs w:val="24"/>
          </w:rPr>
          <w:t>一、物流用地概念</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_Toc34291688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3</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689" w:history="1">
        <w:r w:rsidRPr="00C52D83">
          <w:rPr>
            <w:rStyle w:val="Hyperlink"/>
            <w:rFonts w:ascii="仿宋_GB2312" w:eastAsia="仿宋_GB2312" w:hAnsi="宋体" w:cs="仿宋_GB2312" w:hint="eastAsia"/>
            <w:noProof/>
            <w:color w:val="000000"/>
            <w:sz w:val="24"/>
            <w:szCs w:val="24"/>
          </w:rPr>
          <w:t>二、福州市物流用地发展成效</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_Toc34291689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4</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690" w:history="1">
        <w:r w:rsidRPr="00C52D83">
          <w:rPr>
            <w:rStyle w:val="Hyperlink"/>
            <w:rFonts w:ascii="仿宋_GB2312" w:eastAsia="仿宋_GB2312" w:hAnsi="宋体" w:cs="仿宋_GB2312" w:hint="eastAsia"/>
            <w:noProof/>
            <w:color w:val="000000"/>
            <w:sz w:val="24"/>
            <w:szCs w:val="24"/>
          </w:rPr>
          <w:t>三、福州市物流用地发展问题</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_Toc34291690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13</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691" w:history="1">
        <w:r w:rsidRPr="00C52D83">
          <w:rPr>
            <w:rStyle w:val="Hyperlink"/>
            <w:rFonts w:ascii="仿宋_GB2312" w:eastAsia="仿宋_GB2312" w:hAnsi="宋体" w:cs="仿宋_GB2312" w:hint="eastAsia"/>
            <w:noProof/>
            <w:color w:val="000000"/>
            <w:sz w:val="24"/>
            <w:szCs w:val="24"/>
          </w:rPr>
          <w:t>四、福州市物流用地发展要求</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_Toc34291691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17</w:t>
        </w:r>
        <w:r w:rsidRPr="00C52D83">
          <w:rPr>
            <w:rFonts w:ascii="仿宋_GB2312" w:eastAsia="仿宋_GB2312" w:cs="仿宋_GB2312"/>
            <w:noProof/>
            <w:color w:val="000000"/>
            <w:sz w:val="24"/>
            <w:szCs w:val="24"/>
          </w:rPr>
          <w:fldChar w:fldCharType="end"/>
        </w:r>
      </w:hyperlink>
    </w:p>
    <w:p w:rsidR="00C6264F" w:rsidRPr="00C52D83" w:rsidRDefault="00C6264F">
      <w:pPr>
        <w:pStyle w:val="TOC1"/>
        <w:tabs>
          <w:tab w:val="right" w:leader="dot" w:pos="8296"/>
        </w:tabs>
        <w:spacing w:line="360" w:lineRule="auto"/>
        <w:rPr>
          <w:rFonts w:ascii="仿宋_GB2312" w:eastAsia="仿宋_GB2312"/>
          <w:b/>
          <w:bCs/>
          <w:noProof/>
          <w:color w:val="000000"/>
          <w:sz w:val="24"/>
          <w:szCs w:val="24"/>
        </w:rPr>
      </w:pPr>
      <w:hyperlink w:anchor="_Toc34291692" w:history="1">
        <w:r w:rsidRPr="00C52D83">
          <w:rPr>
            <w:rStyle w:val="Hyperlink"/>
            <w:rFonts w:ascii="仿宋_GB2312" w:eastAsia="仿宋_GB2312" w:hAnsi="黑体" w:cs="仿宋_GB2312" w:hint="eastAsia"/>
            <w:b/>
            <w:bCs/>
            <w:noProof/>
            <w:color w:val="000000"/>
            <w:sz w:val="24"/>
            <w:szCs w:val="24"/>
          </w:rPr>
          <w:t>第二章</w:t>
        </w:r>
        <w:r w:rsidRPr="00C52D83">
          <w:rPr>
            <w:rStyle w:val="Hyperlink"/>
            <w:rFonts w:ascii="仿宋_GB2312" w:eastAsia="仿宋_GB2312" w:hAnsi="黑体" w:cs="仿宋_GB2312"/>
            <w:b/>
            <w:bCs/>
            <w:noProof/>
            <w:color w:val="000000"/>
            <w:sz w:val="24"/>
            <w:szCs w:val="24"/>
          </w:rPr>
          <w:t xml:space="preserve">  </w:t>
        </w:r>
        <w:r w:rsidRPr="00C52D83">
          <w:rPr>
            <w:rStyle w:val="Hyperlink"/>
            <w:rFonts w:ascii="仿宋_GB2312" w:eastAsia="仿宋_GB2312" w:hAnsi="黑体" w:cs="仿宋_GB2312" w:hint="eastAsia"/>
            <w:b/>
            <w:bCs/>
            <w:noProof/>
            <w:color w:val="000000"/>
            <w:sz w:val="24"/>
            <w:szCs w:val="24"/>
          </w:rPr>
          <w:t>福州市物流需求和物流用地需求预测</w:t>
        </w:r>
        <w:r w:rsidRPr="00C52D83">
          <w:rPr>
            <w:rFonts w:ascii="仿宋_GB2312" w:eastAsia="仿宋_GB2312"/>
            <w:b/>
            <w:bCs/>
            <w:noProof/>
            <w:color w:val="000000"/>
            <w:sz w:val="24"/>
            <w:szCs w:val="24"/>
          </w:rPr>
          <w:tab/>
        </w:r>
        <w:r w:rsidRPr="00C52D83">
          <w:rPr>
            <w:rFonts w:ascii="仿宋_GB2312" w:eastAsia="仿宋_GB2312" w:cs="仿宋_GB2312"/>
            <w:b/>
            <w:bCs/>
            <w:noProof/>
            <w:color w:val="000000"/>
            <w:sz w:val="24"/>
            <w:szCs w:val="24"/>
          </w:rPr>
          <w:fldChar w:fldCharType="begin"/>
        </w:r>
        <w:r w:rsidRPr="00C52D83">
          <w:rPr>
            <w:rFonts w:ascii="仿宋_GB2312" w:eastAsia="仿宋_GB2312" w:cs="仿宋_GB2312"/>
            <w:b/>
            <w:bCs/>
            <w:noProof/>
            <w:color w:val="000000"/>
            <w:sz w:val="24"/>
            <w:szCs w:val="24"/>
          </w:rPr>
          <w:instrText xml:space="preserve"> PAGEREF _Toc34291692 \h </w:instrText>
        </w:r>
        <w:r w:rsidRPr="00C52D83">
          <w:rPr>
            <w:rFonts w:ascii="仿宋_GB2312" w:eastAsia="仿宋_GB2312"/>
            <w:b/>
            <w:bCs/>
            <w:noProof/>
            <w:color w:val="000000"/>
            <w:sz w:val="24"/>
            <w:szCs w:val="24"/>
          </w:rPr>
        </w:r>
        <w:r w:rsidRPr="00C52D83">
          <w:rPr>
            <w:rFonts w:ascii="仿宋_GB2312" w:eastAsia="仿宋_GB2312" w:cs="仿宋_GB2312"/>
            <w:b/>
            <w:bCs/>
            <w:noProof/>
            <w:color w:val="000000"/>
            <w:sz w:val="24"/>
            <w:szCs w:val="24"/>
          </w:rPr>
          <w:fldChar w:fldCharType="separate"/>
        </w:r>
        <w:r>
          <w:rPr>
            <w:rFonts w:ascii="仿宋_GB2312" w:eastAsia="仿宋_GB2312" w:cs="仿宋_GB2312"/>
            <w:b/>
            <w:bCs/>
            <w:noProof/>
            <w:color w:val="000000"/>
            <w:sz w:val="24"/>
            <w:szCs w:val="24"/>
          </w:rPr>
          <w:t>20</w:t>
        </w:r>
        <w:r w:rsidRPr="00C52D83">
          <w:rPr>
            <w:rFonts w:ascii="仿宋_GB2312" w:eastAsia="仿宋_GB2312" w:cs="仿宋_GB2312"/>
            <w:b/>
            <w:bCs/>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693" w:history="1">
        <w:r w:rsidRPr="00C52D83">
          <w:rPr>
            <w:rStyle w:val="Hyperlink"/>
            <w:rFonts w:ascii="仿宋_GB2312" w:eastAsia="仿宋_GB2312" w:hAnsi="宋体" w:cs="仿宋_GB2312" w:hint="eastAsia"/>
            <w:noProof/>
            <w:color w:val="000000"/>
            <w:sz w:val="24"/>
            <w:szCs w:val="24"/>
          </w:rPr>
          <w:t>一、预测内容、时间与方法</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_Toc34291693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20</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694" w:history="1">
        <w:r w:rsidRPr="00C52D83">
          <w:rPr>
            <w:rStyle w:val="Hyperlink"/>
            <w:rFonts w:ascii="仿宋_GB2312" w:eastAsia="仿宋_GB2312" w:hAnsi="宋体" w:cs="仿宋_GB2312" w:hint="eastAsia"/>
            <w:noProof/>
            <w:color w:val="000000"/>
            <w:sz w:val="24"/>
            <w:szCs w:val="24"/>
          </w:rPr>
          <w:t>二、社会物流总需求预测</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_Toc34291694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22</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695" w:history="1">
        <w:r w:rsidRPr="00C52D83">
          <w:rPr>
            <w:rStyle w:val="Hyperlink"/>
            <w:rFonts w:ascii="仿宋_GB2312" w:eastAsia="仿宋_GB2312" w:hAnsi="宋体" w:cs="仿宋_GB2312" w:hint="eastAsia"/>
            <w:noProof/>
            <w:color w:val="000000"/>
            <w:sz w:val="24"/>
            <w:szCs w:val="24"/>
          </w:rPr>
          <w:t>三、物流用地总需求预测</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_Toc34291695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24</w:t>
        </w:r>
        <w:r w:rsidRPr="00C52D83">
          <w:rPr>
            <w:rFonts w:ascii="仿宋_GB2312" w:eastAsia="仿宋_GB2312" w:cs="仿宋_GB2312"/>
            <w:noProof/>
            <w:color w:val="000000"/>
            <w:sz w:val="24"/>
            <w:szCs w:val="24"/>
          </w:rPr>
          <w:fldChar w:fldCharType="end"/>
        </w:r>
      </w:hyperlink>
    </w:p>
    <w:p w:rsidR="00C6264F" w:rsidRPr="00C52D83" w:rsidRDefault="00C6264F">
      <w:pPr>
        <w:pStyle w:val="TOC1"/>
        <w:tabs>
          <w:tab w:val="right" w:leader="dot" w:pos="8296"/>
        </w:tabs>
        <w:spacing w:line="360" w:lineRule="auto"/>
        <w:rPr>
          <w:rFonts w:ascii="仿宋_GB2312" w:eastAsia="仿宋_GB2312"/>
          <w:b/>
          <w:bCs/>
          <w:noProof/>
          <w:color w:val="000000"/>
          <w:sz w:val="24"/>
          <w:szCs w:val="24"/>
        </w:rPr>
      </w:pPr>
      <w:hyperlink w:anchor="_Toc34291696" w:history="1">
        <w:r w:rsidRPr="00C52D83">
          <w:rPr>
            <w:rStyle w:val="Hyperlink"/>
            <w:rFonts w:ascii="仿宋_GB2312" w:eastAsia="仿宋_GB2312" w:hAnsi="黑体" w:cs="仿宋_GB2312" w:hint="eastAsia"/>
            <w:b/>
            <w:bCs/>
            <w:noProof/>
            <w:color w:val="000000"/>
            <w:sz w:val="24"/>
            <w:szCs w:val="24"/>
          </w:rPr>
          <w:t>第三章</w:t>
        </w:r>
        <w:r w:rsidRPr="00C52D83">
          <w:rPr>
            <w:rStyle w:val="Hyperlink"/>
            <w:rFonts w:ascii="仿宋_GB2312" w:eastAsia="仿宋_GB2312" w:hAnsi="黑体" w:cs="仿宋_GB2312"/>
            <w:b/>
            <w:bCs/>
            <w:noProof/>
            <w:color w:val="000000"/>
            <w:sz w:val="24"/>
            <w:szCs w:val="24"/>
          </w:rPr>
          <w:t xml:space="preserve">  </w:t>
        </w:r>
        <w:r w:rsidRPr="00C52D83">
          <w:rPr>
            <w:rStyle w:val="Hyperlink"/>
            <w:rFonts w:ascii="仿宋_GB2312" w:eastAsia="仿宋_GB2312" w:hAnsi="黑体" w:cs="仿宋_GB2312" w:hint="eastAsia"/>
            <w:b/>
            <w:bCs/>
            <w:noProof/>
            <w:color w:val="000000"/>
            <w:sz w:val="24"/>
            <w:szCs w:val="24"/>
          </w:rPr>
          <w:t>福州市物流用地发展总体要求</w:t>
        </w:r>
        <w:r w:rsidRPr="00C52D83">
          <w:rPr>
            <w:rFonts w:ascii="仿宋_GB2312" w:eastAsia="仿宋_GB2312"/>
            <w:b/>
            <w:bCs/>
            <w:noProof/>
            <w:color w:val="000000"/>
            <w:sz w:val="24"/>
            <w:szCs w:val="24"/>
          </w:rPr>
          <w:tab/>
        </w:r>
        <w:r w:rsidRPr="00C52D83">
          <w:rPr>
            <w:rFonts w:ascii="仿宋_GB2312" w:eastAsia="仿宋_GB2312" w:cs="仿宋_GB2312"/>
            <w:b/>
            <w:bCs/>
            <w:noProof/>
            <w:color w:val="000000"/>
            <w:sz w:val="24"/>
            <w:szCs w:val="24"/>
          </w:rPr>
          <w:fldChar w:fldCharType="begin"/>
        </w:r>
        <w:r w:rsidRPr="00C52D83">
          <w:rPr>
            <w:rFonts w:ascii="仿宋_GB2312" w:eastAsia="仿宋_GB2312" w:cs="仿宋_GB2312"/>
            <w:b/>
            <w:bCs/>
            <w:noProof/>
            <w:color w:val="000000"/>
            <w:sz w:val="24"/>
            <w:szCs w:val="24"/>
          </w:rPr>
          <w:instrText xml:space="preserve"> PAGEREF _Toc34291696 \h </w:instrText>
        </w:r>
        <w:r w:rsidRPr="00C52D83">
          <w:rPr>
            <w:rFonts w:ascii="仿宋_GB2312" w:eastAsia="仿宋_GB2312"/>
            <w:b/>
            <w:bCs/>
            <w:noProof/>
            <w:color w:val="000000"/>
            <w:sz w:val="24"/>
            <w:szCs w:val="24"/>
          </w:rPr>
        </w:r>
        <w:r w:rsidRPr="00C52D83">
          <w:rPr>
            <w:rFonts w:ascii="仿宋_GB2312" w:eastAsia="仿宋_GB2312" w:cs="仿宋_GB2312"/>
            <w:b/>
            <w:bCs/>
            <w:noProof/>
            <w:color w:val="000000"/>
            <w:sz w:val="24"/>
            <w:szCs w:val="24"/>
          </w:rPr>
          <w:fldChar w:fldCharType="separate"/>
        </w:r>
        <w:r>
          <w:rPr>
            <w:rFonts w:ascii="仿宋_GB2312" w:eastAsia="仿宋_GB2312" w:cs="仿宋_GB2312"/>
            <w:b/>
            <w:bCs/>
            <w:noProof/>
            <w:color w:val="000000"/>
            <w:sz w:val="24"/>
            <w:szCs w:val="24"/>
          </w:rPr>
          <w:t>26</w:t>
        </w:r>
        <w:r w:rsidRPr="00C52D83">
          <w:rPr>
            <w:rFonts w:ascii="仿宋_GB2312" w:eastAsia="仿宋_GB2312" w:cs="仿宋_GB2312"/>
            <w:b/>
            <w:bCs/>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697" w:history="1">
        <w:r w:rsidRPr="00C52D83">
          <w:rPr>
            <w:rStyle w:val="Hyperlink"/>
            <w:rFonts w:ascii="仿宋_GB2312" w:eastAsia="仿宋_GB2312" w:hAnsi="宋体" w:cs="仿宋_GB2312" w:hint="eastAsia"/>
            <w:noProof/>
            <w:color w:val="000000"/>
            <w:sz w:val="24"/>
            <w:szCs w:val="24"/>
          </w:rPr>
          <w:t>一、指导思想</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_Toc34291697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26</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698" w:history="1">
        <w:r w:rsidRPr="00C52D83">
          <w:rPr>
            <w:rStyle w:val="Hyperlink"/>
            <w:rFonts w:ascii="仿宋_GB2312" w:eastAsia="仿宋_GB2312" w:hAnsi="宋体" w:cs="仿宋_GB2312" w:hint="eastAsia"/>
            <w:noProof/>
            <w:color w:val="000000"/>
            <w:sz w:val="24"/>
            <w:szCs w:val="24"/>
          </w:rPr>
          <w:t>二、基本原则</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_Toc34291698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26</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699" w:history="1">
        <w:r w:rsidRPr="00C52D83">
          <w:rPr>
            <w:rStyle w:val="Hyperlink"/>
            <w:rFonts w:ascii="仿宋_GB2312" w:eastAsia="仿宋_GB2312" w:hAnsi="宋体" w:cs="仿宋_GB2312" w:hint="eastAsia"/>
            <w:noProof/>
            <w:color w:val="000000"/>
            <w:sz w:val="24"/>
            <w:szCs w:val="24"/>
          </w:rPr>
          <w:t>三、发展目标</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_Toc34291699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27</w:t>
        </w:r>
        <w:r w:rsidRPr="00C52D83">
          <w:rPr>
            <w:rFonts w:ascii="仿宋_GB2312" w:eastAsia="仿宋_GB2312" w:cs="仿宋_GB2312"/>
            <w:noProof/>
            <w:color w:val="000000"/>
            <w:sz w:val="24"/>
            <w:szCs w:val="24"/>
          </w:rPr>
          <w:fldChar w:fldCharType="end"/>
        </w:r>
      </w:hyperlink>
    </w:p>
    <w:p w:rsidR="00C6264F" w:rsidRPr="00C52D83" w:rsidRDefault="00C6264F">
      <w:pPr>
        <w:pStyle w:val="TOC1"/>
        <w:tabs>
          <w:tab w:val="right" w:leader="dot" w:pos="8296"/>
        </w:tabs>
        <w:spacing w:line="360" w:lineRule="auto"/>
        <w:rPr>
          <w:rFonts w:ascii="仿宋_GB2312" w:eastAsia="仿宋_GB2312"/>
          <w:b/>
          <w:bCs/>
          <w:noProof/>
          <w:color w:val="000000"/>
          <w:sz w:val="24"/>
          <w:szCs w:val="24"/>
        </w:rPr>
      </w:pPr>
      <w:hyperlink w:anchor="_Toc34291700" w:history="1">
        <w:r w:rsidRPr="00C52D83">
          <w:rPr>
            <w:rStyle w:val="Hyperlink"/>
            <w:rFonts w:ascii="仿宋_GB2312" w:eastAsia="仿宋_GB2312" w:hAnsi="黑体" w:cs="仿宋_GB2312" w:hint="eastAsia"/>
            <w:b/>
            <w:bCs/>
            <w:noProof/>
            <w:color w:val="000000"/>
            <w:sz w:val="24"/>
            <w:szCs w:val="24"/>
          </w:rPr>
          <w:t>第四章</w:t>
        </w:r>
        <w:r w:rsidRPr="00C52D83">
          <w:rPr>
            <w:rStyle w:val="Hyperlink"/>
            <w:rFonts w:ascii="仿宋_GB2312" w:eastAsia="仿宋_GB2312" w:hAnsi="黑体" w:cs="仿宋_GB2312"/>
            <w:b/>
            <w:bCs/>
            <w:noProof/>
            <w:color w:val="000000"/>
            <w:sz w:val="24"/>
            <w:szCs w:val="24"/>
          </w:rPr>
          <w:t xml:space="preserve">  </w:t>
        </w:r>
        <w:r w:rsidRPr="00C52D83">
          <w:rPr>
            <w:rStyle w:val="Hyperlink"/>
            <w:rFonts w:ascii="仿宋_GB2312" w:eastAsia="仿宋_GB2312" w:hAnsi="黑体" w:cs="仿宋_GB2312" w:hint="eastAsia"/>
            <w:b/>
            <w:bCs/>
            <w:noProof/>
            <w:color w:val="000000"/>
            <w:sz w:val="24"/>
            <w:szCs w:val="24"/>
          </w:rPr>
          <w:t>福州市城乡物流网络建设</w:t>
        </w:r>
        <w:r w:rsidRPr="00C52D83">
          <w:rPr>
            <w:rFonts w:ascii="仿宋_GB2312" w:eastAsia="仿宋_GB2312"/>
            <w:b/>
            <w:bCs/>
            <w:noProof/>
            <w:color w:val="000000"/>
            <w:sz w:val="24"/>
            <w:szCs w:val="24"/>
          </w:rPr>
          <w:tab/>
        </w:r>
        <w:r w:rsidRPr="00C52D83">
          <w:rPr>
            <w:rFonts w:ascii="仿宋_GB2312" w:eastAsia="仿宋_GB2312" w:cs="仿宋_GB2312"/>
            <w:b/>
            <w:bCs/>
            <w:noProof/>
            <w:color w:val="000000"/>
            <w:sz w:val="24"/>
            <w:szCs w:val="24"/>
          </w:rPr>
          <w:fldChar w:fldCharType="begin"/>
        </w:r>
        <w:r w:rsidRPr="00C52D83">
          <w:rPr>
            <w:rFonts w:ascii="仿宋_GB2312" w:eastAsia="仿宋_GB2312" w:cs="仿宋_GB2312"/>
            <w:b/>
            <w:bCs/>
            <w:noProof/>
            <w:color w:val="000000"/>
            <w:sz w:val="24"/>
            <w:szCs w:val="24"/>
          </w:rPr>
          <w:instrText xml:space="preserve"> PAGEREF _Toc34291700 \h </w:instrText>
        </w:r>
        <w:r w:rsidRPr="00C52D83">
          <w:rPr>
            <w:rFonts w:ascii="仿宋_GB2312" w:eastAsia="仿宋_GB2312"/>
            <w:b/>
            <w:bCs/>
            <w:noProof/>
            <w:color w:val="000000"/>
            <w:sz w:val="24"/>
            <w:szCs w:val="24"/>
          </w:rPr>
        </w:r>
        <w:r w:rsidRPr="00C52D83">
          <w:rPr>
            <w:rFonts w:ascii="仿宋_GB2312" w:eastAsia="仿宋_GB2312" w:cs="仿宋_GB2312"/>
            <w:b/>
            <w:bCs/>
            <w:noProof/>
            <w:color w:val="000000"/>
            <w:sz w:val="24"/>
            <w:szCs w:val="24"/>
          </w:rPr>
          <w:fldChar w:fldCharType="separate"/>
        </w:r>
        <w:r>
          <w:rPr>
            <w:rFonts w:ascii="仿宋_GB2312" w:eastAsia="仿宋_GB2312" w:cs="仿宋_GB2312"/>
            <w:b/>
            <w:bCs/>
            <w:noProof/>
            <w:color w:val="000000"/>
            <w:sz w:val="24"/>
            <w:szCs w:val="24"/>
          </w:rPr>
          <w:t>29</w:t>
        </w:r>
        <w:r w:rsidRPr="00C52D83">
          <w:rPr>
            <w:rFonts w:ascii="仿宋_GB2312" w:eastAsia="仿宋_GB2312" w:cs="仿宋_GB2312"/>
            <w:b/>
            <w:bCs/>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01" w:history="1">
        <w:r w:rsidRPr="00C52D83">
          <w:rPr>
            <w:rStyle w:val="Hyperlink"/>
            <w:rFonts w:ascii="仿宋_GB2312" w:eastAsia="仿宋_GB2312" w:hAnsi="宋体" w:cs="仿宋_GB2312" w:hint="eastAsia"/>
            <w:noProof/>
            <w:color w:val="000000"/>
            <w:sz w:val="24"/>
            <w:szCs w:val="24"/>
          </w:rPr>
          <w:t>一、物流设施体系规划</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_Toc34291701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29</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02" w:history="1">
        <w:r w:rsidRPr="00C52D83">
          <w:rPr>
            <w:rStyle w:val="Hyperlink"/>
            <w:rFonts w:ascii="仿宋_GB2312" w:eastAsia="仿宋_GB2312" w:hAnsi="宋体" w:cs="仿宋_GB2312" w:hint="eastAsia"/>
            <w:noProof/>
            <w:color w:val="000000"/>
            <w:sz w:val="24"/>
            <w:szCs w:val="24"/>
          </w:rPr>
          <w:t>二、建设城市物流网络</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_Toc34291702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29</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03" w:history="1">
        <w:r w:rsidRPr="00C52D83">
          <w:rPr>
            <w:rStyle w:val="Hyperlink"/>
            <w:rFonts w:ascii="仿宋_GB2312" w:eastAsia="仿宋_GB2312" w:hAnsi="宋体" w:cs="仿宋_GB2312" w:hint="eastAsia"/>
            <w:noProof/>
            <w:color w:val="000000"/>
            <w:sz w:val="24"/>
            <w:szCs w:val="24"/>
          </w:rPr>
          <w:t>三、建设农村物流网络</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_Toc34291703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33</w:t>
        </w:r>
        <w:r w:rsidRPr="00C52D83">
          <w:rPr>
            <w:rFonts w:ascii="仿宋_GB2312" w:eastAsia="仿宋_GB2312" w:cs="仿宋_GB2312"/>
            <w:noProof/>
            <w:color w:val="000000"/>
            <w:sz w:val="24"/>
            <w:szCs w:val="24"/>
          </w:rPr>
          <w:fldChar w:fldCharType="end"/>
        </w:r>
      </w:hyperlink>
    </w:p>
    <w:p w:rsidR="00C6264F" w:rsidRPr="00C52D83" w:rsidRDefault="00C6264F">
      <w:pPr>
        <w:pStyle w:val="TOC1"/>
        <w:tabs>
          <w:tab w:val="right" w:leader="dot" w:pos="8296"/>
        </w:tabs>
        <w:spacing w:line="360" w:lineRule="auto"/>
        <w:rPr>
          <w:rFonts w:ascii="仿宋_GB2312" w:eastAsia="仿宋_GB2312"/>
          <w:b/>
          <w:bCs/>
          <w:noProof/>
          <w:color w:val="000000"/>
          <w:sz w:val="24"/>
          <w:szCs w:val="24"/>
        </w:rPr>
      </w:pPr>
      <w:hyperlink w:anchor="_Toc34291704" w:history="1">
        <w:r w:rsidRPr="00C52D83">
          <w:rPr>
            <w:rStyle w:val="Hyperlink"/>
            <w:rFonts w:ascii="仿宋_GB2312" w:eastAsia="仿宋_GB2312" w:hAnsi="黑体" w:cs="仿宋_GB2312" w:hint="eastAsia"/>
            <w:b/>
            <w:bCs/>
            <w:noProof/>
            <w:color w:val="000000"/>
            <w:sz w:val="24"/>
            <w:szCs w:val="24"/>
          </w:rPr>
          <w:t>第五章</w:t>
        </w:r>
        <w:r w:rsidRPr="00C52D83">
          <w:rPr>
            <w:rStyle w:val="Hyperlink"/>
            <w:rFonts w:ascii="仿宋_GB2312" w:eastAsia="仿宋_GB2312" w:hAnsi="黑体" w:cs="仿宋_GB2312"/>
            <w:b/>
            <w:bCs/>
            <w:noProof/>
            <w:color w:val="000000"/>
            <w:sz w:val="24"/>
            <w:szCs w:val="24"/>
          </w:rPr>
          <w:t xml:space="preserve">  </w:t>
        </w:r>
        <w:r w:rsidRPr="00C52D83">
          <w:rPr>
            <w:rStyle w:val="Hyperlink"/>
            <w:rFonts w:ascii="仿宋_GB2312" w:eastAsia="仿宋_GB2312" w:hAnsi="黑体" w:cs="仿宋_GB2312" w:hint="eastAsia"/>
            <w:b/>
            <w:bCs/>
            <w:noProof/>
            <w:color w:val="000000"/>
            <w:sz w:val="24"/>
            <w:szCs w:val="24"/>
          </w:rPr>
          <w:t>福州市物流用地空间布局</w:t>
        </w:r>
        <w:r w:rsidRPr="00C52D83">
          <w:rPr>
            <w:rFonts w:ascii="仿宋_GB2312" w:eastAsia="仿宋_GB2312"/>
            <w:b/>
            <w:bCs/>
            <w:noProof/>
            <w:color w:val="000000"/>
            <w:sz w:val="24"/>
            <w:szCs w:val="24"/>
          </w:rPr>
          <w:tab/>
        </w:r>
        <w:r w:rsidRPr="00C52D83">
          <w:rPr>
            <w:rFonts w:ascii="仿宋_GB2312" w:eastAsia="仿宋_GB2312" w:cs="仿宋_GB2312"/>
            <w:b/>
            <w:bCs/>
            <w:noProof/>
            <w:color w:val="000000"/>
            <w:sz w:val="24"/>
            <w:szCs w:val="24"/>
          </w:rPr>
          <w:fldChar w:fldCharType="begin"/>
        </w:r>
        <w:r w:rsidRPr="00C52D83">
          <w:rPr>
            <w:rFonts w:ascii="仿宋_GB2312" w:eastAsia="仿宋_GB2312" w:cs="仿宋_GB2312"/>
            <w:b/>
            <w:bCs/>
            <w:noProof/>
            <w:color w:val="000000"/>
            <w:sz w:val="24"/>
            <w:szCs w:val="24"/>
          </w:rPr>
          <w:instrText xml:space="preserve"> PAGEREF _Toc34291704 \h </w:instrText>
        </w:r>
        <w:r w:rsidRPr="00C52D83">
          <w:rPr>
            <w:rFonts w:ascii="仿宋_GB2312" w:eastAsia="仿宋_GB2312"/>
            <w:b/>
            <w:bCs/>
            <w:noProof/>
            <w:color w:val="000000"/>
            <w:sz w:val="24"/>
            <w:szCs w:val="24"/>
          </w:rPr>
        </w:r>
        <w:r w:rsidRPr="00C52D83">
          <w:rPr>
            <w:rFonts w:ascii="仿宋_GB2312" w:eastAsia="仿宋_GB2312" w:cs="仿宋_GB2312"/>
            <w:b/>
            <w:bCs/>
            <w:noProof/>
            <w:color w:val="000000"/>
            <w:sz w:val="24"/>
            <w:szCs w:val="24"/>
          </w:rPr>
          <w:fldChar w:fldCharType="separate"/>
        </w:r>
        <w:r>
          <w:rPr>
            <w:rFonts w:ascii="仿宋_GB2312" w:eastAsia="仿宋_GB2312" w:cs="仿宋_GB2312"/>
            <w:b/>
            <w:bCs/>
            <w:noProof/>
            <w:color w:val="000000"/>
            <w:sz w:val="24"/>
            <w:szCs w:val="24"/>
          </w:rPr>
          <w:t>35</w:t>
        </w:r>
        <w:r w:rsidRPr="00C52D83">
          <w:rPr>
            <w:rFonts w:ascii="仿宋_GB2312" w:eastAsia="仿宋_GB2312" w:cs="仿宋_GB2312"/>
            <w:b/>
            <w:bCs/>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05" w:history="1">
        <w:r w:rsidRPr="00C52D83">
          <w:rPr>
            <w:rStyle w:val="Hyperlink"/>
            <w:rFonts w:ascii="仿宋_GB2312" w:eastAsia="仿宋_GB2312" w:hAnsi="宋体" w:cs="仿宋_GB2312" w:hint="eastAsia"/>
            <w:noProof/>
            <w:color w:val="000000"/>
            <w:sz w:val="24"/>
            <w:szCs w:val="24"/>
          </w:rPr>
          <w:t>一、新增物流用地空间布局</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_Toc34291705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35</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06" w:history="1">
        <w:r w:rsidRPr="00C52D83">
          <w:rPr>
            <w:rStyle w:val="Hyperlink"/>
            <w:rFonts w:ascii="仿宋_GB2312" w:eastAsia="仿宋_GB2312" w:hAnsi="宋体" w:cs="仿宋_GB2312" w:hint="eastAsia"/>
            <w:noProof/>
            <w:color w:val="000000"/>
            <w:sz w:val="24"/>
            <w:szCs w:val="24"/>
          </w:rPr>
          <w:t>二、物流集聚区空间布局</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_Toc34291706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41</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07" w:history="1">
        <w:r w:rsidRPr="00C52D83">
          <w:rPr>
            <w:rStyle w:val="Hyperlink"/>
            <w:rFonts w:ascii="仿宋_GB2312" w:eastAsia="仿宋_GB2312" w:hAnsi="宋体" w:cs="仿宋_GB2312" w:hint="eastAsia"/>
            <w:noProof/>
            <w:color w:val="000000"/>
            <w:sz w:val="24"/>
            <w:szCs w:val="24"/>
          </w:rPr>
          <w:t>三、物流业空间结构优化</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_Toc34291707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42</w:t>
        </w:r>
        <w:r w:rsidRPr="00C52D83">
          <w:rPr>
            <w:rFonts w:ascii="仿宋_GB2312" w:eastAsia="仿宋_GB2312" w:cs="仿宋_GB2312"/>
            <w:noProof/>
            <w:color w:val="000000"/>
            <w:sz w:val="24"/>
            <w:szCs w:val="24"/>
          </w:rPr>
          <w:fldChar w:fldCharType="end"/>
        </w:r>
      </w:hyperlink>
    </w:p>
    <w:p w:rsidR="00C6264F" w:rsidRPr="00C52D83" w:rsidRDefault="00C6264F">
      <w:pPr>
        <w:pStyle w:val="TOC1"/>
        <w:tabs>
          <w:tab w:val="right" w:leader="dot" w:pos="8296"/>
        </w:tabs>
        <w:spacing w:line="360" w:lineRule="auto"/>
        <w:rPr>
          <w:rFonts w:ascii="仿宋_GB2312" w:eastAsia="仿宋_GB2312"/>
          <w:b/>
          <w:bCs/>
          <w:noProof/>
          <w:color w:val="000000"/>
          <w:sz w:val="24"/>
          <w:szCs w:val="24"/>
        </w:rPr>
      </w:pPr>
      <w:hyperlink w:anchor="_Toc34291708" w:history="1">
        <w:r w:rsidRPr="00C52D83">
          <w:rPr>
            <w:rStyle w:val="Hyperlink"/>
            <w:rFonts w:ascii="仿宋_GB2312" w:eastAsia="仿宋_GB2312" w:hAnsi="黑体" w:cs="仿宋_GB2312" w:hint="eastAsia"/>
            <w:b/>
            <w:bCs/>
            <w:noProof/>
            <w:color w:val="000000"/>
            <w:sz w:val="24"/>
            <w:szCs w:val="24"/>
          </w:rPr>
          <w:t>第六章</w:t>
        </w:r>
        <w:r w:rsidRPr="00C52D83">
          <w:rPr>
            <w:rStyle w:val="Hyperlink"/>
            <w:rFonts w:ascii="仿宋_GB2312" w:eastAsia="仿宋_GB2312" w:hAnsi="黑体" w:cs="仿宋_GB2312"/>
            <w:b/>
            <w:bCs/>
            <w:noProof/>
            <w:color w:val="000000"/>
            <w:sz w:val="24"/>
            <w:szCs w:val="24"/>
          </w:rPr>
          <w:t xml:space="preserve">  </w:t>
        </w:r>
        <w:r w:rsidRPr="00C52D83">
          <w:rPr>
            <w:rStyle w:val="Hyperlink"/>
            <w:rFonts w:ascii="仿宋_GB2312" w:eastAsia="仿宋_GB2312" w:hAnsi="黑体" w:cs="仿宋_GB2312" w:hint="eastAsia"/>
            <w:b/>
            <w:bCs/>
            <w:noProof/>
            <w:color w:val="000000"/>
            <w:sz w:val="24"/>
            <w:szCs w:val="24"/>
          </w:rPr>
          <w:t>规划实施和保障措施</w:t>
        </w:r>
        <w:r w:rsidRPr="00C52D83">
          <w:rPr>
            <w:rFonts w:ascii="仿宋_GB2312" w:eastAsia="仿宋_GB2312"/>
            <w:b/>
            <w:bCs/>
            <w:noProof/>
            <w:color w:val="000000"/>
            <w:sz w:val="24"/>
            <w:szCs w:val="24"/>
          </w:rPr>
          <w:tab/>
        </w:r>
        <w:r w:rsidRPr="00C52D83">
          <w:rPr>
            <w:rFonts w:ascii="仿宋_GB2312" w:eastAsia="仿宋_GB2312" w:cs="仿宋_GB2312"/>
            <w:b/>
            <w:bCs/>
            <w:noProof/>
            <w:color w:val="000000"/>
            <w:sz w:val="24"/>
            <w:szCs w:val="24"/>
          </w:rPr>
          <w:fldChar w:fldCharType="begin"/>
        </w:r>
        <w:r w:rsidRPr="00C52D83">
          <w:rPr>
            <w:rFonts w:ascii="仿宋_GB2312" w:eastAsia="仿宋_GB2312" w:cs="仿宋_GB2312"/>
            <w:b/>
            <w:bCs/>
            <w:noProof/>
            <w:color w:val="000000"/>
            <w:sz w:val="24"/>
            <w:szCs w:val="24"/>
          </w:rPr>
          <w:instrText xml:space="preserve"> PAGEREF _Toc34291708 \h </w:instrText>
        </w:r>
        <w:r w:rsidRPr="00C52D83">
          <w:rPr>
            <w:rFonts w:ascii="仿宋_GB2312" w:eastAsia="仿宋_GB2312"/>
            <w:b/>
            <w:bCs/>
            <w:noProof/>
            <w:color w:val="000000"/>
            <w:sz w:val="24"/>
            <w:szCs w:val="24"/>
          </w:rPr>
        </w:r>
        <w:r w:rsidRPr="00C52D83">
          <w:rPr>
            <w:rFonts w:ascii="仿宋_GB2312" w:eastAsia="仿宋_GB2312" w:cs="仿宋_GB2312"/>
            <w:b/>
            <w:bCs/>
            <w:noProof/>
            <w:color w:val="000000"/>
            <w:sz w:val="24"/>
            <w:szCs w:val="24"/>
          </w:rPr>
          <w:fldChar w:fldCharType="separate"/>
        </w:r>
        <w:r>
          <w:rPr>
            <w:rFonts w:ascii="仿宋_GB2312" w:eastAsia="仿宋_GB2312" w:cs="仿宋_GB2312"/>
            <w:b/>
            <w:bCs/>
            <w:noProof/>
            <w:color w:val="000000"/>
            <w:sz w:val="24"/>
            <w:szCs w:val="24"/>
          </w:rPr>
          <w:t>47</w:t>
        </w:r>
        <w:r w:rsidRPr="00C52D83">
          <w:rPr>
            <w:rFonts w:ascii="仿宋_GB2312" w:eastAsia="仿宋_GB2312" w:cs="仿宋_GB2312"/>
            <w:b/>
            <w:bCs/>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09" w:history="1">
        <w:r w:rsidRPr="00C52D83">
          <w:rPr>
            <w:rStyle w:val="Hyperlink"/>
            <w:rFonts w:ascii="仿宋_GB2312" w:eastAsia="仿宋_GB2312" w:hAnsi="宋体" w:cs="仿宋_GB2312" w:hint="eastAsia"/>
            <w:noProof/>
            <w:color w:val="000000"/>
            <w:sz w:val="24"/>
            <w:szCs w:val="24"/>
          </w:rPr>
          <w:t>一、加强规划引导</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_Toc34291709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47</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10" w:history="1">
        <w:r w:rsidRPr="00C52D83">
          <w:rPr>
            <w:rStyle w:val="Hyperlink"/>
            <w:rFonts w:ascii="仿宋_GB2312" w:eastAsia="仿宋_GB2312" w:hAnsi="宋体" w:cs="仿宋_GB2312" w:hint="eastAsia"/>
            <w:noProof/>
            <w:color w:val="000000"/>
            <w:sz w:val="24"/>
            <w:szCs w:val="24"/>
          </w:rPr>
          <w:t>二、保护物流设施用地</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_Toc34291710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48</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11" w:history="1">
        <w:r w:rsidRPr="00C52D83">
          <w:rPr>
            <w:rStyle w:val="Hyperlink"/>
            <w:rFonts w:ascii="仿宋_GB2312" w:eastAsia="仿宋_GB2312" w:hAnsi="宋体" w:cs="仿宋_GB2312" w:hint="eastAsia"/>
            <w:noProof/>
            <w:color w:val="000000"/>
            <w:sz w:val="24"/>
            <w:szCs w:val="24"/>
          </w:rPr>
          <w:t>三、完善物流基础设施</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_Toc34291711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49</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12" w:history="1">
        <w:r w:rsidRPr="00C52D83">
          <w:rPr>
            <w:rStyle w:val="Hyperlink"/>
            <w:rFonts w:ascii="仿宋_GB2312" w:eastAsia="仿宋_GB2312" w:hAnsi="宋体" w:cs="仿宋_GB2312" w:hint="eastAsia"/>
            <w:noProof/>
            <w:color w:val="000000"/>
            <w:sz w:val="24"/>
            <w:szCs w:val="24"/>
          </w:rPr>
          <w:t>四、提升整合集聚</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_Toc34291712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50</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13" w:history="1">
        <w:r w:rsidRPr="00C52D83">
          <w:rPr>
            <w:rStyle w:val="Hyperlink"/>
            <w:rFonts w:ascii="仿宋_GB2312" w:eastAsia="仿宋_GB2312" w:hAnsi="宋体" w:cs="仿宋_GB2312" w:hint="eastAsia"/>
            <w:noProof/>
            <w:color w:val="000000"/>
            <w:sz w:val="24"/>
            <w:szCs w:val="24"/>
          </w:rPr>
          <w:t>五、强化项目带动</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_Toc34291713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51</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14" w:history="1">
        <w:r w:rsidRPr="00C52D83">
          <w:rPr>
            <w:rStyle w:val="Hyperlink"/>
            <w:rFonts w:ascii="仿宋_GB2312" w:eastAsia="仿宋_GB2312" w:hAnsi="宋体" w:cs="仿宋_GB2312" w:hint="eastAsia"/>
            <w:noProof/>
            <w:color w:val="000000"/>
            <w:sz w:val="24"/>
            <w:szCs w:val="24"/>
          </w:rPr>
          <w:t>六、加强协调管理</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_Toc34291714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52</w:t>
        </w:r>
        <w:r w:rsidRPr="00C52D83">
          <w:rPr>
            <w:rFonts w:ascii="仿宋_GB2312" w:eastAsia="仿宋_GB2312" w:cs="仿宋_GB2312"/>
            <w:noProof/>
            <w:color w:val="000000"/>
            <w:sz w:val="24"/>
            <w:szCs w:val="24"/>
          </w:rPr>
          <w:fldChar w:fldCharType="end"/>
        </w:r>
      </w:hyperlink>
    </w:p>
    <w:p w:rsidR="00C6264F" w:rsidRPr="00C52D83" w:rsidRDefault="00C6264F">
      <w:pPr>
        <w:pStyle w:val="TOC1"/>
        <w:tabs>
          <w:tab w:val="right" w:leader="dot" w:pos="8296"/>
        </w:tabs>
        <w:spacing w:line="360" w:lineRule="auto"/>
        <w:rPr>
          <w:rFonts w:ascii="仿宋_GB2312" w:eastAsia="仿宋_GB2312"/>
          <w:b/>
          <w:bCs/>
          <w:noProof/>
          <w:color w:val="000000"/>
          <w:sz w:val="24"/>
          <w:szCs w:val="24"/>
        </w:rPr>
      </w:pPr>
      <w:hyperlink w:anchor="_Toc34291715" w:history="1">
        <w:r w:rsidRPr="00C52D83">
          <w:rPr>
            <w:rStyle w:val="Hyperlink"/>
            <w:rFonts w:ascii="仿宋_GB2312" w:eastAsia="仿宋_GB2312" w:hAnsi="黑体" w:cs="仿宋_GB2312" w:hint="eastAsia"/>
            <w:b/>
            <w:bCs/>
            <w:noProof/>
            <w:color w:val="000000"/>
            <w:sz w:val="24"/>
            <w:szCs w:val="24"/>
          </w:rPr>
          <w:t>附件：物流与物流设施相关概念</w:t>
        </w:r>
        <w:r w:rsidRPr="00C52D83">
          <w:rPr>
            <w:rFonts w:ascii="仿宋_GB2312" w:eastAsia="仿宋_GB2312"/>
            <w:b/>
            <w:bCs/>
            <w:noProof/>
            <w:color w:val="000000"/>
            <w:sz w:val="24"/>
            <w:szCs w:val="24"/>
          </w:rPr>
          <w:tab/>
        </w:r>
        <w:r w:rsidRPr="00C52D83">
          <w:rPr>
            <w:rFonts w:ascii="仿宋_GB2312" w:eastAsia="仿宋_GB2312" w:cs="仿宋_GB2312"/>
            <w:b/>
            <w:bCs/>
            <w:noProof/>
            <w:color w:val="000000"/>
            <w:sz w:val="24"/>
            <w:szCs w:val="24"/>
          </w:rPr>
          <w:fldChar w:fldCharType="begin"/>
        </w:r>
        <w:r w:rsidRPr="00C52D83">
          <w:rPr>
            <w:rFonts w:ascii="仿宋_GB2312" w:eastAsia="仿宋_GB2312" w:cs="仿宋_GB2312"/>
            <w:b/>
            <w:bCs/>
            <w:noProof/>
            <w:color w:val="000000"/>
            <w:sz w:val="24"/>
            <w:szCs w:val="24"/>
          </w:rPr>
          <w:instrText xml:space="preserve"> PAGEREF _Toc34291715 \h </w:instrText>
        </w:r>
        <w:r w:rsidRPr="00C52D83">
          <w:rPr>
            <w:rFonts w:ascii="仿宋_GB2312" w:eastAsia="仿宋_GB2312"/>
            <w:b/>
            <w:bCs/>
            <w:noProof/>
            <w:color w:val="000000"/>
            <w:sz w:val="24"/>
            <w:szCs w:val="24"/>
          </w:rPr>
        </w:r>
        <w:r w:rsidRPr="00C52D83">
          <w:rPr>
            <w:rFonts w:ascii="仿宋_GB2312" w:eastAsia="仿宋_GB2312" w:cs="仿宋_GB2312"/>
            <w:b/>
            <w:bCs/>
            <w:noProof/>
            <w:color w:val="000000"/>
            <w:sz w:val="24"/>
            <w:szCs w:val="24"/>
          </w:rPr>
          <w:fldChar w:fldCharType="separate"/>
        </w:r>
        <w:r>
          <w:rPr>
            <w:rFonts w:ascii="仿宋_GB2312" w:eastAsia="仿宋_GB2312" w:cs="仿宋_GB2312"/>
            <w:b/>
            <w:bCs/>
            <w:noProof/>
            <w:color w:val="000000"/>
            <w:sz w:val="24"/>
            <w:szCs w:val="24"/>
          </w:rPr>
          <w:t>53</w:t>
        </w:r>
        <w:r w:rsidRPr="00C52D83">
          <w:rPr>
            <w:rFonts w:ascii="仿宋_GB2312" w:eastAsia="仿宋_GB2312" w:cs="仿宋_GB2312"/>
            <w:b/>
            <w:bCs/>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16" w:history="1">
        <w:r w:rsidRPr="00C52D83">
          <w:rPr>
            <w:rStyle w:val="Hyperlink"/>
            <w:rFonts w:ascii="仿宋_GB2312" w:eastAsia="仿宋_GB2312" w:hAnsi="宋体" w:cs="仿宋_GB2312" w:hint="eastAsia"/>
            <w:noProof/>
            <w:color w:val="000000"/>
            <w:sz w:val="24"/>
            <w:szCs w:val="24"/>
          </w:rPr>
          <w:t>一、物流相关概念</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_Toc34291716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53</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17" w:history="1">
        <w:r w:rsidRPr="00C52D83">
          <w:rPr>
            <w:rStyle w:val="Hyperlink"/>
            <w:rFonts w:ascii="仿宋_GB2312" w:eastAsia="仿宋_GB2312" w:hAnsi="宋体" w:cs="仿宋_GB2312" w:hint="eastAsia"/>
            <w:noProof/>
            <w:color w:val="000000"/>
            <w:sz w:val="24"/>
            <w:szCs w:val="24"/>
          </w:rPr>
          <w:t>二、物流园区概念与类型</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_Toc34291717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54</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18" w:history="1">
        <w:r w:rsidRPr="00C52D83">
          <w:rPr>
            <w:rStyle w:val="Hyperlink"/>
            <w:rFonts w:ascii="仿宋_GB2312" w:eastAsia="仿宋_GB2312" w:hAnsi="宋体" w:cs="仿宋_GB2312" w:hint="eastAsia"/>
            <w:noProof/>
            <w:color w:val="000000"/>
            <w:sz w:val="24"/>
            <w:szCs w:val="24"/>
          </w:rPr>
          <w:t>三、物流枢纽概念与类型</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_Toc34291718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56</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31680"/>
        <w:rPr>
          <w:rFonts w:ascii="仿宋_GB2312" w:eastAsia="仿宋_GB2312"/>
          <w:noProof/>
          <w:color w:val="000000"/>
          <w:sz w:val="24"/>
          <w:szCs w:val="24"/>
        </w:rPr>
      </w:pPr>
      <w:hyperlink w:anchor="_Toc34291719" w:history="1">
        <w:r w:rsidRPr="00C52D83">
          <w:rPr>
            <w:rStyle w:val="Hyperlink"/>
            <w:rFonts w:ascii="仿宋_GB2312" w:eastAsia="仿宋_GB2312" w:hAnsi="宋体" w:cs="仿宋_GB2312" w:hint="eastAsia"/>
            <w:noProof/>
            <w:color w:val="000000"/>
            <w:sz w:val="24"/>
            <w:szCs w:val="24"/>
          </w:rPr>
          <w:t>四、快递及其设施相关概念</w:t>
        </w:r>
        <w:r w:rsidRPr="00C52D83">
          <w:rPr>
            <w:rFonts w:ascii="仿宋_GB2312" w:eastAsia="仿宋_GB2312"/>
            <w:noProof/>
            <w:color w:val="000000"/>
            <w:sz w:val="24"/>
            <w:szCs w:val="24"/>
          </w:rPr>
          <w:tab/>
        </w:r>
        <w:r w:rsidRPr="00C52D83">
          <w:rPr>
            <w:rFonts w:ascii="仿宋_GB2312" w:eastAsia="仿宋_GB2312" w:cs="仿宋_GB2312"/>
            <w:noProof/>
            <w:color w:val="000000"/>
            <w:sz w:val="24"/>
            <w:szCs w:val="24"/>
          </w:rPr>
          <w:fldChar w:fldCharType="begin"/>
        </w:r>
        <w:r w:rsidRPr="00C52D83">
          <w:rPr>
            <w:rFonts w:ascii="仿宋_GB2312" w:eastAsia="仿宋_GB2312" w:cs="仿宋_GB2312"/>
            <w:noProof/>
            <w:color w:val="000000"/>
            <w:sz w:val="24"/>
            <w:szCs w:val="24"/>
          </w:rPr>
          <w:instrText xml:space="preserve"> PAGEREF _Toc34291719 \h </w:instrText>
        </w:r>
        <w:r w:rsidRPr="00C52D83">
          <w:rPr>
            <w:rFonts w:ascii="仿宋_GB2312" w:eastAsia="仿宋_GB2312"/>
            <w:noProof/>
            <w:color w:val="000000"/>
            <w:sz w:val="24"/>
            <w:szCs w:val="24"/>
          </w:rPr>
        </w:r>
        <w:r w:rsidRPr="00C52D83">
          <w:rPr>
            <w:rFonts w:ascii="仿宋_GB2312" w:eastAsia="仿宋_GB2312" w:cs="仿宋_GB2312"/>
            <w:noProof/>
            <w:color w:val="000000"/>
            <w:sz w:val="24"/>
            <w:szCs w:val="24"/>
          </w:rPr>
          <w:fldChar w:fldCharType="separate"/>
        </w:r>
        <w:r>
          <w:rPr>
            <w:rFonts w:ascii="仿宋_GB2312" w:eastAsia="仿宋_GB2312" w:cs="仿宋_GB2312"/>
            <w:noProof/>
            <w:color w:val="000000"/>
            <w:sz w:val="24"/>
            <w:szCs w:val="24"/>
          </w:rPr>
          <w:t>57</w:t>
        </w:r>
        <w:r w:rsidRPr="00C52D83">
          <w:rPr>
            <w:rFonts w:ascii="仿宋_GB2312" w:eastAsia="仿宋_GB2312" w:cs="仿宋_GB2312"/>
            <w:noProof/>
            <w:color w:val="000000"/>
            <w:sz w:val="24"/>
            <w:szCs w:val="24"/>
          </w:rPr>
          <w:fldChar w:fldCharType="end"/>
        </w:r>
      </w:hyperlink>
    </w:p>
    <w:p w:rsidR="00C6264F" w:rsidRPr="00C52D83" w:rsidRDefault="00C6264F">
      <w:pPr>
        <w:pStyle w:val="TOC2"/>
        <w:tabs>
          <w:tab w:val="right" w:leader="dot" w:pos="8296"/>
        </w:tabs>
        <w:spacing w:line="360" w:lineRule="auto"/>
        <w:ind w:leftChars="0" w:left="0"/>
        <w:rPr>
          <w:rFonts w:ascii="黑体" w:eastAsia="黑体"/>
          <w:b/>
          <w:bCs/>
          <w:color w:val="000000"/>
          <w:sz w:val="24"/>
          <w:szCs w:val="24"/>
        </w:rPr>
        <w:sectPr w:rsidR="00C6264F" w:rsidRPr="00C52D83">
          <w:footerReference w:type="default" r:id="rId9"/>
          <w:pgSz w:w="11906" w:h="16838"/>
          <w:pgMar w:top="1440" w:right="1800" w:bottom="1440" w:left="1800" w:header="851" w:footer="992" w:gutter="0"/>
          <w:pgNumType w:fmt="upperRoman" w:start="1"/>
          <w:cols w:space="720"/>
          <w:docGrid w:type="lines" w:linePitch="312"/>
        </w:sectPr>
      </w:pPr>
      <w:r w:rsidRPr="00C52D83">
        <w:rPr>
          <w:rFonts w:ascii="仿宋_GB2312" w:eastAsia="仿宋_GB2312" w:cs="仿宋_GB2312"/>
          <w:b/>
          <w:bCs/>
          <w:color w:val="000000"/>
          <w:sz w:val="24"/>
          <w:szCs w:val="24"/>
        </w:rPr>
        <w:fldChar w:fldCharType="end"/>
      </w:r>
    </w:p>
    <w:p w:rsidR="00C6264F" w:rsidRPr="00C52D83" w:rsidRDefault="00C6264F">
      <w:pPr>
        <w:pStyle w:val="Heading1"/>
        <w:spacing w:after="600" w:line="240" w:lineRule="auto"/>
        <w:jc w:val="center"/>
        <w:rPr>
          <w:rFonts w:ascii="黑体" w:eastAsia="黑体" w:hAnsi="黑体"/>
          <w:color w:val="000000"/>
          <w:sz w:val="32"/>
          <w:szCs w:val="32"/>
        </w:rPr>
      </w:pPr>
      <w:bookmarkStart w:id="0" w:name="_Toc29263"/>
      <w:bookmarkStart w:id="1" w:name="_Toc34291686"/>
      <w:r w:rsidRPr="00C52D83">
        <w:rPr>
          <w:rFonts w:ascii="黑体" w:eastAsia="黑体" w:hAnsi="黑体" w:cs="黑体" w:hint="eastAsia"/>
          <w:color w:val="000000"/>
          <w:sz w:val="32"/>
          <w:szCs w:val="32"/>
        </w:rPr>
        <w:t>前</w:t>
      </w:r>
      <w:r w:rsidRPr="00C52D83">
        <w:rPr>
          <w:rFonts w:ascii="黑体" w:eastAsia="黑体" w:hAnsi="黑体" w:cs="黑体"/>
          <w:color w:val="000000"/>
          <w:sz w:val="32"/>
          <w:szCs w:val="32"/>
        </w:rPr>
        <w:t xml:space="preserve">  </w:t>
      </w:r>
      <w:r w:rsidRPr="00C52D83">
        <w:rPr>
          <w:rFonts w:ascii="黑体" w:eastAsia="黑体" w:hAnsi="黑体" w:cs="黑体" w:hint="eastAsia"/>
          <w:color w:val="000000"/>
          <w:sz w:val="32"/>
          <w:szCs w:val="32"/>
        </w:rPr>
        <w:t>言</w:t>
      </w:r>
      <w:bookmarkEnd w:id="0"/>
      <w:bookmarkEnd w:id="1"/>
    </w:p>
    <w:p w:rsidR="00C6264F" w:rsidRPr="00C52D83" w:rsidRDefault="00C6264F">
      <w:pPr>
        <w:spacing w:line="610" w:lineRule="exact"/>
        <w:ind w:firstLineChars="200" w:firstLine="31680"/>
        <w:rPr>
          <w:rFonts w:ascii="宋体"/>
          <w:color w:val="000000"/>
          <w:sz w:val="32"/>
          <w:szCs w:val="32"/>
        </w:rPr>
      </w:pPr>
      <w:r w:rsidRPr="00C52D83">
        <w:rPr>
          <w:rFonts w:ascii="宋体" w:hAnsi="宋体" w:cs="宋体" w:hint="eastAsia"/>
          <w:color w:val="000000"/>
          <w:sz w:val="32"/>
          <w:szCs w:val="32"/>
        </w:rPr>
        <w:t>党的十九大报告提出，加强铁路、公路、水运、航空、物流等基础设施网络建设。这标志着我国物流业迎来大发展的新时代，步入重要历史发展机遇期。</w:t>
      </w:r>
    </w:p>
    <w:p w:rsidR="00C6264F" w:rsidRPr="00C52D83" w:rsidRDefault="00C6264F">
      <w:pPr>
        <w:spacing w:line="610" w:lineRule="exact"/>
        <w:ind w:firstLineChars="200" w:firstLine="31680"/>
        <w:rPr>
          <w:rFonts w:ascii="宋体"/>
          <w:color w:val="000000"/>
          <w:sz w:val="32"/>
          <w:szCs w:val="32"/>
        </w:rPr>
      </w:pPr>
      <w:r w:rsidRPr="00C52D83">
        <w:rPr>
          <w:rFonts w:ascii="宋体" w:hAnsi="宋体" w:cs="宋体" w:hint="eastAsia"/>
          <w:color w:val="000000"/>
          <w:sz w:val="32"/>
          <w:szCs w:val="32"/>
        </w:rPr>
        <w:t>物流业是融合运输、仓储、货代、信息等产业的复合型服务业，是支撑国民经济发展的基础性、战略性和先导性产业。而物流项目用地是物流业发展的重要基础和支撑。编制和实施《福州市物流</w:t>
      </w:r>
      <w:r w:rsidRPr="00C52D83">
        <w:rPr>
          <w:rFonts w:ascii="宋体" w:hAnsi="宋体" w:cs="宋体" w:hint="eastAsia"/>
          <w:color w:val="000000"/>
          <w:kern w:val="0"/>
          <w:sz w:val="32"/>
          <w:szCs w:val="32"/>
        </w:rPr>
        <w:t>用地专项规划</w:t>
      </w:r>
      <w:r w:rsidRPr="00C52D83">
        <w:rPr>
          <w:rFonts w:ascii="宋体" w:hAnsi="宋体" w:cs="宋体" w:hint="eastAsia"/>
          <w:color w:val="000000"/>
          <w:sz w:val="32"/>
          <w:szCs w:val="32"/>
        </w:rPr>
        <w:t>》，统筹规划、合理安排物流项目用地，提高节约集约用地水平，对加快发展现代物流业，打造“</w:t>
      </w:r>
      <w:r w:rsidRPr="00C52D83">
        <w:rPr>
          <w:color w:val="000000"/>
          <w:sz w:val="32"/>
          <w:szCs w:val="32"/>
        </w:rPr>
        <w:t>21</w:t>
      </w:r>
      <w:r w:rsidRPr="00C52D83">
        <w:rPr>
          <w:rFonts w:ascii="宋体" w:hAnsi="宋体" w:cs="宋体" w:hint="eastAsia"/>
          <w:color w:val="000000"/>
          <w:sz w:val="32"/>
          <w:szCs w:val="32"/>
        </w:rPr>
        <w:t>世纪海上丝绸之路”战略枢纽城市，全力推进福州市经济社会高质量发展具有重要意义。</w:t>
      </w:r>
    </w:p>
    <w:p w:rsidR="00C6264F" w:rsidRPr="00C52D83" w:rsidRDefault="00C6264F">
      <w:pPr>
        <w:spacing w:line="610" w:lineRule="exact"/>
        <w:ind w:firstLineChars="200" w:firstLine="31680"/>
        <w:rPr>
          <w:rFonts w:ascii="宋体"/>
          <w:color w:val="000000"/>
          <w:sz w:val="32"/>
          <w:szCs w:val="32"/>
        </w:rPr>
      </w:pPr>
      <w:r w:rsidRPr="00C52D83">
        <w:rPr>
          <w:rFonts w:ascii="宋体" w:hAnsi="宋体" w:cs="宋体" w:hint="eastAsia"/>
          <w:color w:val="000000"/>
          <w:sz w:val="32"/>
          <w:szCs w:val="32"/>
        </w:rPr>
        <w:t>本规划以《全国物流园区发展规划》《国家物流枢纽布局和建设规划》《福建省促进现代物流业发展条例》《福州市国民经济和社会发展第十三个五年规划纲要》为依据，与《加快我省物流园区发展促进物流业供给侧结构性改革的指导意见》《福州市城市总体规划》《福州市“十三五”物流业发展规划》，以及在编的《福州市国土空间总体规划》等相关规划相衔接，主要阐述规划期内物流用地安排，是规划期间我市推进物流项目发展的指导性文件和制定相关政策、安排物流项目用地的重要依据。</w:t>
      </w:r>
    </w:p>
    <w:p w:rsidR="00C6264F" w:rsidRPr="00C52D83" w:rsidRDefault="00C6264F">
      <w:pPr>
        <w:spacing w:line="610" w:lineRule="exact"/>
        <w:ind w:firstLineChars="198" w:firstLine="31680"/>
        <w:rPr>
          <w:rFonts w:ascii="宋体"/>
          <w:color w:val="000000"/>
          <w:sz w:val="32"/>
          <w:szCs w:val="32"/>
        </w:rPr>
      </w:pPr>
      <w:r w:rsidRPr="00C52D83">
        <w:rPr>
          <w:color w:val="000000"/>
          <w:sz w:val="32"/>
          <w:szCs w:val="32"/>
        </w:rPr>
        <w:t>2014</w:t>
      </w:r>
      <w:r w:rsidRPr="00C52D83">
        <w:rPr>
          <w:rFonts w:cs="宋体" w:hint="eastAsia"/>
          <w:color w:val="000000"/>
          <w:sz w:val="32"/>
          <w:szCs w:val="32"/>
        </w:rPr>
        <w:t>年</w:t>
      </w:r>
      <w:r w:rsidRPr="00C52D83">
        <w:rPr>
          <w:color w:val="000000"/>
          <w:sz w:val="32"/>
          <w:szCs w:val="32"/>
        </w:rPr>
        <w:t>9</w:t>
      </w:r>
      <w:r w:rsidRPr="00C52D83">
        <w:rPr>
          <w:rFonts w:ascii="宋体" w:hAnsi="宋体" w:cs="宋体" w:hint="eastAsia"/>
          <w:color w:val="000000"/>
          <w:sz w:val="32"/>
          <w:szCs w:val="32"/>
        </w:rPr>
        <w:t>月国务院颁布的《物流业发展中长期规划（</w:t>
      </w:r>
      <w:r w:rsidRPr="00C52D83">
        <w:rPr>
          <w:color w:val="000000"/>
          <w:sz w:val="32"/>
          <w:szCs w:val="32"/>
        </w:rPr>
        <w:t>2014—2020</w:t>
      </w:r>
      <w:r w:rsidRPr="00C52D83">
        <w:rPr>
          <w:rFonts w:cs="宋体" w:hint="eastAsia"/>
          <w:color w:val="000000"/>
          <w:sz w:val="32"/>
          <w:szCs w:val="32"/>
        </w:rPr>
        <w:t>年</w:t>
      </w:r>
      <w:r w:rsidRPr="00C52D83">
        <w:rPr>
          <w:rFonts w:ascii="宋体" w:hAnsi="宋体" w:cs="宋体" w:hint="eastAsia"/>
          <w:color w:val="000000"/>
          <w:sz w:val="32"/>
          <w:szCs w:val="32"/>
        </w:rPr>
        <w:t>）》、</w:t>
      </w:r>
      <w:r w:rsidRPr="00C52D83">
        <w:rPr>
          <w:color w:val="000000"/>
          <w:sz w:val="32"/>
          <w:szCs w:val="32"/>
        </w:rPr>
        <w:t>2013</w:t>
      </w:r>
      <w:r w:rsidRPr="00C52D83">
        <w:rPr>
          <w:rFonts w:cs="宋体" w:hint="eastAsia"/>
          <w:color w:val="000000"/>
          <w:sz w:val="32"/>
          <w:szCs w:val="32"/>
        </w:rPr>
        <w:t>年</w:t>
      </w:r>
      <w:r w:rsidRPr="00C52D83">
        <w:rPr>
          <w:color w:val="000000"/>
          <w:sz w:val="32"/>
          <w:szCs w:val="32"/>
        </w:rPr>
        <w:t>9</w:t>
      </w:r>
      <w:r w:rsidRPr="00C52D83">
        <w:rPr>
          <w:rFonts w:ascii="宋体" w:hAnsi="宋体" w:cs="宋体" w:hint="eastAsia"/>
          <w:color w:val="000000"/>
          <w:sz w:val="32"/>
          <w:szCs w:val="32"/>
        </w:rPr>
        <w:t>月国家发展改革委和国土资源部等</w:t>
      </w:r>
      <w:r w:rsidRPr="00C52D83">
        <w:rPr>
          <w:color w:val="000000"/>
          <w:sz w:val="32"/>
          <w:szCs w:val="32"/>
        </w:rPr>
        <w:t>12</w:t>
      </w:r>
      <w:r w:rsidRPr="00C52D83">
        <w:rPr>
          <w:rFonts w:ascii="宋体" w:hAnsi="宋体" w:cs="宋体" w:hint="eastAsia"/>
          <w:color w:val="000000"/>
          <w:sz w:val="32"/>
          <w:szCs w:val="32"/>
        </w:rPr>
        <w:t>个部委颁布的《全国物流园区发展规划》等物流规划的期限与国民经济和社会发展规划同步，规划实现的时限为</w:t>
      </w:r>
      <w:r w:rsidRPr="00C52D83">
        <w:rPr>
          <w:color w:val="000000"/>
          <w:sz w:val="32"/>
          <w:szCs w:val="32"/>
        </w:rPr>
        <w:t>2020</w:t>
      </w:r>
      <w:r w:rsidRPr="00C52D83">
        <w:rPr>
          <w:rFonts w:cs="宋体" w:hint="eastAsia"/>
          <w:color w:val="000000"/>
          <w:sz w:val="32"/>
          <w:szCs w:val="32"/>
        </w:rPr>
        <w:t>年</w:t>
      </w:r>
      <w:r w:rsidRPr="00C52D83">
        <w:rPr>
          <w:rFonts w:ascii="宋体" w:hAnsi="宋体" w:cs="宋体" w:hint="eastAsia"/>
          <w:color w:val="000000"/>
          <w:sz w:val="32"/>
          <w:szCs w:val="32"/>
        </w:rPr>
        <w:t>。当前，我市进入“十三五”收官之年，并将迎来“十四五”发展。为与我市经济社会发展“十四五”规划同步，本规划期限为</w:t>
      </w:r>
      <w:r w:rsidRPr="00C52D83">
        <w:rPr>
          <w:color w:val="000000"/>
          <w:sz w:val="32"/>
          <w:szCs w:val="32"/>
        </w:rPr>
        <w:t>2020—2025</w:t>
      </w:r>
      <w:r w:rsidRPr="00C52D83">
        <w:rPr>
          <w:rFonts w:cs="宋体" w:hint="eastAsia"/>
          <w:color w:val="000000"/>
          <w:sz w:val="32"/>
          <w:szCs w:val="32"/>
        </w:rPr>
        <w:t>年</w:t>
      </w:r>
      <w:r w:rsidRPr="00C52D83">
        <w:rPr>
          <w:rFonts w:ascii="宋体" w:hAnsi="宋体" w:cs="宋体" w:hint="eastAsia"/>
          <w:color w:val="000000"/>
          <w:sz w:val="32"/>
          <w:szCs w:val="32"/>
        </w:rPr>
        <w:t>。</w:t>
      </w:r>
    </w:p>
    <w:p w:rsidR="00C6264F" w:rsidRPr="00C52D83" w:rsidRDefault="00C6264F">
      <w:pPr>
        <w:pStyle w:val="Heading1"/>
        <w:spacing w:after="600" w:line="240" w:lineRule="auto"/>
        <w:jc w:val="center"/>
        <w:rPr>
          <w:rFonts w:ascii="黑体" w:eastAsia="黑体" w:hAnsi="黑体"/>
          <w:color w:val="000000"/>
          <w:sz w:val="32"/>
          <w:szCs w:val="32"/>
        </w:rPr>
      </w:pPr>
      <w:r w:rsidRPr="00C52D83">
        <w:rPr>
          <w:rFonts w:ascii="黑体" w:eastAsia="黑体" w:hAnsi="黑体"/>
          <w:color w:val="000000"/>
          <w:sz w:val="32"/>
          <w:szCs w:val="32"/>
        </w:rPr>
        <w:br w:type="page"/>
      </w:r>
      <w:bookmarkStart w:id="2" w:name="_Toc34291687"/>
      <w:r w:rsidRPr="00C52D83">
        <w:rPr>
          <w:rFonts w:ascii="黑体" w:eastAsia="黑体" w:hAnsi="黑体" w:cs="黑体" w:hint="eastAsia"/>
          <w:color w:val="000000"/>
          <w:sz w:val="32"/>
          <w:szCs w:val="32"/>
        </w:rPr>
        <w:t>第一章</w:t>
      </w:r>
      <w:r w:rsidRPr="00C52D83">
        <w:rPr>
          <w:rFonts w:ascii="黑体" w:eastAsia="黑体" w:hAnsi="黑体" w:cs="黑体"/>
          <w:color w:val="000000"/>
          <w:sz w:val="32"/>
          <w:szCs w:val="32"/>
        </w:rPr>
        <w:t xml:space="preserve">  </w:t>
      </w:r>
      <w:r w:rsidRPr="00C52D83">
        <w:rPr>
          <w:rFonts w:ascii="黑体" w:eastAsia="黑体" w:hAnsi="黑体" w:cs="黑体" w:hint="eastAsia"/>
          <w:color w:val="000000"/>
          <w:sz w:val="32"/>
          <w:szCs w:val="32"/>
        </w:rPr>
        <w:t>福州市物流用地发展现状</w:t>
      </w:r>
      <w:bookmarkEnd w:id="2"/>
    </w:p>
    <w:p w:rsidR="00C6264F" w:rsidRPr="00C52D83" w:rsidRDefault="00C6264F">
      <w:pPr>
        <w:pStyle w:val="Heading2"/>
        <w:spacing w:line="240" w:lineRule="auto"/>
        <w:ind w:firstLineChars="200" w:firstLine="31680"/>
        <w:rPr>
          <w:rFonts w:ascii="宋体" w:eastAsia="宋体" w:hAnsi="宋体" w:cs="Times New Roman"/>
          <w:color w:val="000000"/>
        </w:rPr>
      </w:pPr>
      <w:bookmarkStart w:id="3" w:name="_Toc34291688"/>
      <w:r w:rsidRPr="00C52D83">
        <w:rPr>
          <w:rFonts w:ascii="宋体" w:eastAsia="宋体" w:hAnsi="宋体" w:cs="宋体" w:hint="eastAsia"/>
          <w:color w:val="000000"/>
        </w:rPr>
        <w:t>一、物流用地概念</w:t>
      </w:r>
      <w:bookmarkEnd w:id="3"/>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国家标准《土地利用现状分类》（</w:t>
      </w:r>
      <w:r w:rsidRPr="00C52D83">
        <w:rPr>
          <w:color w:val="000000"/>
          <w:sz w:val="32"/>
          <w:szCs w:val="32"/>
        </w:rPr>
        <w:t>GB/T21010-2017</w:t>
      </w:r>
      <w:r w:rsidRPr="00C52D83">
        <w:rPr>
          <w:rFonts w:ascii="宋体" w:hAnsi="宋体" w:cs="宋体" w:hint="eastAsia"/>
          <w:color w:val="000000"/>
          <w:sz w:val="32"/>
          <w:szCs w:val="32"/>
        </w:rPr>
        <w:t>）规定，物流仓储用地是指用于物资储备、中转的场所用地，包括物流仓储设施、配送中心、转运中心等。</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国内外物流理论与实践发展表明，物流用地是指用于物资储存、运输、配送、分销、中转、装卸、搬运、包装、流通加工、回收、信息处理、交易等场所用地，主要体现为物流园区、物流中心、配送中心、</w:t>
      </w:r>
      <w:r w:rsidRPr="00C52D83">
        <w:rPr>
          <w:rFonts w:ascii="宋体" w:hAnsi="宋体" w:cs="宋体" w:hint="eastAsia"/>
          <w:color w:val="000000"/>
          <w:kern w:val="0"/>
          <w:sz w:val="32"/>
          <w:szCs w:val="32"/>
        </w:rPr>
        <w:t>快递分拨中心、</w:t>
      </w:r>
      <w:r w:rsidRPr="00C52D83">
        <w:rPr>
          <w:rFonts w:ascii="宋体" w:hAnsi="宋体" w:cs="宋体" w:hint="eastAsia"/>
          <w:color w:val="000000"/>
          <w:sz w:val="32"/>
          <w:szCs w:val="32"/>
        </w:rPr>
        <w:t>仓储设施等物流设施建设用地，</w:t>
      </w:r>
      <w:r w:rsidRPr="00C52D83">
        <w:rPr>
          <w:rFonts w:ascii="宋体" w:hAnsi="宋体" w:cs="宋体" w:hint="eastAsia"/>
          <w:color w:val="000000"/>
          <w:kern w:val="0"/>
          <w:sz w:val="32"/>
          <w:szCs w:val="32"/>
        </w:rPr>
        <w:t>是</w:t>
      </w:r>
      <w:r w:rsidRPr="00C52D83">
        <w:rPr>
          <w:rFonts w:ascii="宋体" w:hAnsi="宋体" w:cs="宋体" w:hint="eastAsia"/>
          <w:color w:val="000000"/>
          <w:sz w:val="32"/>
          <w:szCs w:val="32"/>
        </w:rPr>
        <w:t>物流业发展的重要基础和支撑。</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本规划的物流用地主要包括以下用地：</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1</w:t>
      </w:r>
      <w:r w:rsidRPr="00C52D83">
        <w:rPr>
          <w:rFonts w:ascii="宋体" w:hAnsi="宋体" w:cs="宋体" w:hint="eastAsia"/>
          <w:b/>
          <w:bCs/>
          <w:color w:val="000000"/>
          <w:sz w:val="32"/>
          <w:szCs w:val="32"/>
        </w:rPr>
        <w:t>）物流仓储服务场所用地。</w:t>
      </w:r>
      <w:r w:rsidRPr="00C52D83">
        <w:rPr>
          <w:rFonts w:ascii="宋体" w:hAnsi="宋体" w:cs="宋体" w:hint="eastAsia"/>
          <w:color w:val="000000"/>
          <w:sz w:val="32"/>
          <w:szCs w:val="32"/>
        </w:rPr>
        <w:t>仓储保管、运输配送、装卸搬运、包装、流通加工、信息收集处理等功能的设施用地。</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2</w:t>
      </w:r>
      <w:r w:rsidRPr="00C52D83">
        <w:rPr>
          <w:rFonts w:ascii="宋体" w:hAnsi="宋体" w:cs="宋体" w:hint="eastAsia"/>
          <w:b/>
          <w:bCs/>
          <w:color w:val="000000"/>
          <w:sz w:val="32"/>
          <w:szCs w:val="32"/>
        </w:rPr>
        <w:t>）配套服务场所用地。</w:t>
      </w:r>
      <w:r w:rsidRPr="00C52D83">
        <w:rPr>
          <w:rFonts w:ascii="宋体" w:hAnsi="宋体" w:cs="宋体" w:hint="eastAsia"/>
          <w:color w:val="000000"/>
          <w:sz w:val="32"/>
          <w:szCs w:val="32"/>
        </w:rPr>
        <w:t>内部道路、货运车辆站场、餐饮、住宿、汽车维修、停车场等功能的设施用地。</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3</w:t>
      </w:r>
      <w:r w:rsidRPr="00C52D83">
        <w:rPr>
          <w:rFonts w:ascii="宋体" w:hAnsi="宋体" w:cs="宋体" w:hint="eastAsia"/>
          <w:b/>
          <w:bCs/>
          <w:color w:val="000000"/>
          <w:sz w:val="32"/>
          <w:szCs w:val="32"/>
        </w:rPr>
        <w:t>）政务服务场所用地。</w:t>
      </w:r>
      <w:r w:rsidRPr="00C52D83">
        <w:rPr>
          <w:rFonts w:ascii="宋体" w:hAnsi="宋体" w:cs="宋体" w:hint="eastAsia"/>
          <w:color w:val="000000"/>
          <w:sz w:val="32"/>
          <w:szCs w:val="32"/>
        </w:rPr>
        <w:t>配套工商、公安、税务、海关、商检等功能的设施用地。</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4</w:t>
      </w:r>
      <w:r w:rsidRPr="00C52D83">
        <w:rPr>
          <w:rFonts w:ascii="宋体" w:hAnsi="宋体" w:cs="宋体" w:hint="eastAsia"/>
          <w:b/>
          <w:bCs/>
          <w:color w:val="000000"/>
          <w:sz w:val="32"/>
          <w:szCs w:val="32"/>
        </w:rPr>
        <w:t>）商务服务场所用地。</w:t>
      </w:r>
      <w:r w:rsidRPr="00C52D83">
        <w:rPr>
          <w:rFonts w:ascii="宋体" w:hAnsi="宋体" w:cs="宋体" w:hint="eastAsia"/>
          <w:color w:val="000000"/>
          <w:sz w:val="32"/>
          <w:szCs w:val="32"/>
        </w:rPr>
        <w:t>配套金融、保险、商品展示、交易等功能的设施用地。</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土地利用现状分类》规定，铁路、公路、机场、港口码头、管道运输等用地属于交通运输用地。因此，交通运输用地不作为本规划的物流用地范畴。但是，本规划包含物流设施项目内的道路与交通设施用地、配套功能用地。</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4" w:name="_Toc34291689"/>
      <w:r w:rsidRPr="00C52D83">
        <w:rPr>
          <w:rFonts w:ascii="宋体" w:eastAsia="宋体" w:hAnsi="宋体" w:cs="宋体" w:hint="eastAsia"/>
          <w:color w:val="000000"/>
        </w:rPr>
        <w:t>二、福州市物流用地发展成效</w:t>
      </w:r>
      <w:bookmarkEnd w:id="4"/>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1</w:t>
      </w:r>
      <w:r w:rsidRPr="00C52D83">
        <w:rPr>
          <w:rFonts w:ascii="宋体" w:hAnsi="宋体" w:cs="宋体" w:hint="eastAsia"/>
          <w:b/>
          <w:bCs/>
          <w:color w:val="000000"/>
          <w:sz w:val="32"/>
          <w:szCs w:val="32"/>
        </w:rPr>
        <w:t>、物流产业持续发展</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福州市贯彻落实中央、福建省战略部署，物流业发展取得显著成就，已形成“大产业、大网络、大服务”物流业发展新格局。</w:t>
      </w:r>
    </w:p>
    <w:p w:rsidR="00C6264F" w:rsidRPr="00C52D83" w:rsidRDefault="00C6264F">
      <w:pPr>
        <w:ind w:firstLineChars="200" w:firstLine="31680"/>
        <w:rPr>
          <w:rFonts w:ascii="宋体"/>
          <w:b/>
          <w:bCs/>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1</w:t>
      </w:r>
      <w:r w:rsidRPr="00C52D83">
        <w:rPr>
          <w:rFonts w:ascii="宋体" w:hAnsi="宋体" w:cs="宋体" w:hint="eastAsia"/>
          <w:b/>
          <w:bCs/>
          <w:color w:val="000000"/>
          <w:sz w:val="32"/>
          <w:szCs w:val="32"/>
        </w:rPr>
        <w:t>）产业规模持续增长</w:t>
      </w:r>
    </w:p>
    <w:p w:rsidR="00C6264F" w:rsidRPr="00C52D83" w:rsidRDefault="00C6264F">
      <w:pPr>
        <w:ind w:firstLineChars="200" w:firstLine="31680"/>
        <w:rPr>
          <w:color w:val="000000"/>
          <w:sz w:val="32"/>
          <w:szCs w:val="32"/>
        </w:rPr>
      </w:pPr>
      <w:r w:rsidRPr="00C52D83">
        <w:rPr>
          <w:color w:val="000000"/>
          <w:sz w:val="32"/>
          <w:szCs w:val="32"/>
        </w:rPr>
        <w:t>2019</w:t>
      </w:r>
      <w:r w:rsidRPr="00C52D83">
        <w:rPr>
          <w:rFonts w:cs="宋体" w:hint="eastAsia"/>
          <w:color w:val="000000"/>
          <w:sz w:val="32"/>
          <w:szCs w:val="32"/>
        </w:rPr>
        <w:t>年，福州市物流业增加值</w:t>
      </w:r>
      <w:r w:rsidRPr="00C52D83">
        <w:rPr>
          <w:color w:val="000000"/>
          <w:sz w:val="32"/>
          <w:szCs w:val="32"/>
        </w:rPr>
        <w:t>485</w:t>
      </w:r>
      <w:r w:rsidRPr="00C52D83">
        <w:rPr>
          <w:rFonts w:cs="宋体" w:hint="eastAsia"/>
          <w:color w:val="000000"/>
          <w:sz w:val="32"/>
          <w:szCs w:val="32"/>
        </w:rPr>
        <w:t>亿元，占地区生产总值的比重为</w:t>
      </w:r>
      <w:r w:rsidRPr="00C52D83">
        <w:rPr>
          <w:color w:val="000000"/>
          <w:sz w:val="32"/>
          <w:szCs w:val="32"/>
        </w:rPr>
        <w:t>5.2%</w:t>
      </w:r>
      <w:r w:rsidRPr="00C52D83">
        <w:rPr>
          <w:rFonts w:cs="宋体" w:hint="eastAsia"/>
          <w:color w:val="000000"/>
          <w:sz w:val="32"/>
          <w:szCs w:val="32"/>
        </w:rPr>
        <w:t>，占服务业增加值的比重为</w:t>
      </w:r>
      <w:r w:rsidRPr="00C52D83">
        <w:rPr>
          <w:color w:val="000000"/>
          <w:sz w:val="32"/>
          <w:szCs w:val="32"/>
        </w:rPr>
        <w:t>9.6%</w:t>
      </w:r>
      <w:r w:rsidRPr="00C52D83">
        <w:rPr>
          <w:rFonts w:cs="宋体" w:hint="eastAsia"/>
          <w:color w:val="000000"/>
          <w:sz w:val="32"/>
          <w:szCs w:val="32"/>
        </w:rPr>
        <w:t>。全社会货运量</w:t>
      </w:r>
      <w:r w:rsidRPr="00C52D83">
        <w:rPr>
          <w:color w:val="000000"/>
          <w:sz w:val="32"/>
          <w:szCs w:val="32"/>
        </w:rPr>
        <w:t>31015</w:t>
      </w:r>
      <w:r w:rsidRPr="00C52D83">
        <w:rPr>
          <w:rFonts w:cs="宋体" w:hint="eastAsia"/>
          <w:color w:val="000000"/>
          <w:sz w:val="32"/>
          <w:szCs w:val="32"/>
        </w:rPr>
        <w:t>万吨，其中公路货运量</w:t>
      </w:r>
      <w:r w:rsidRPr="00C52D83">
        <w:rPr>
          <w:color w:val="000000"/>
          <w:sz w:val="32"/>
          <w:szCs w:val="32"/>
        </w:rPr>
        <w:t>19759</w:t>
      </w:r>
      <w:r w:rsidRPr="00C52D83">
        <w:rPr>
          <w:rFonts w:cs="宋体" w:hint="eastAsia"/>
          <w:color w:val="000000"/>
          <w:sz w:val="32"/>
          <w:szCs w:val="32"/>
        </w:rPr>
        <w:t>万吨、水路货运量</w:t>
      </w:r>
      <w:r w:rsidRPr="00C52D83">
        <w:rPr>
          <w:color w:val="000000"/>
          <w:sz w:val="32"/>
          <w:szCs w:val="32"/>
        </w:rPr>
        <w:t>10554</w:t>
      </w:r>
      <w:r w:rsidRPr="00C52D83">
        <w:rPr>
          <w:rFonts w:cs="宋体" w:hint="eastAsia"/>
          <w:color w:val="000000"/>
          <w:sz w:val="32"/>
          <w:szCs w:val="32"/>
        </w:rPr>
        <w:t>万吨、铁路发货量</w:t>
      </w:r>
      <w:r w:rsidRPr="00C52D83">
        <w:rPr>
          <w:color w:val="000000"/>
          <w:sz w:val="32"/>
          <w:szCs w:val="32"/>
        </w:rPr>
        <w:t>689</w:t>
      </w:r>
      <w:r w:rsidRPr="00C52D83">
        <w:rPr>
          <w:rFonts w:cs="宋体" w:hint="eastAsia"/>
          <w:color w:val="000000"/>
          <w:sz w:val="32"/>
          <w:szCs w:val="32"/>
        </w:rPr>
        <w:t>万吨、民航货邮吞吐量</w:t>
      </w:r>
      <w:r w:rsidRPr="00C52D83">
        <w:rPr>
          <w:color w:val="000000"/>
          <w:sz w:val="32"/>
          <w:szCs w:val="32"/>
        </w:rPr>
        <w:t>13</w:t>
      </w:r>
      <w:r w:rsidRPr="00C52D83">
        <w:rPr>
          <w:rFonts w:cs="宋体" w:hint="eastAsia"/>
          <w:color w:val="000000"/>
          <w:sz w:val="32"/>
          <w:szCs w:val="32"/>
        </w:rPr>
        <w:t>万吨。沿海港口完成货物吞吐量</w:t>
      </w:r>
      <w:r w:rsidRPr="00C52D83">
        <w:rPr>
          <w:color w:val="000000"/>
          <w:sz w:val="32"/>
          <w:szCs w:val="32"/>
        </w:rPr>
        <w:t>17038.2</w:t>
      </w:r>
      <w:r w:rsidRPr="00C52D83">
        <w:rPr>
          <w:rFonts w:cs="宋体" w:hint="eastAsia"/>
          <w:color w:val="000000"/>
          <w:sz w:val="32"/>
          <w:szCs w:val="32"/>
        </w:rPr>
        <w:t>万吨，其中外贸货物吞吐量</w:t>
      </w:r>
      <w:r w:rsidRPr="00C52D83">
        <w:rPr>
          <w:color w:val="000000"/>
          <w:sz w:val="32"/>
          <w:szCs w:val="32"/>
        </w:rPr>
        <w:t>5485.77</w:t>
      </w:r>
      <w:r w:rsidRPr="00C52D83">
        <w:rPr>
          <w:rFonts w:cs="宋体" w:hint="eastAsia"/>
          <w:color w:val="000000"/>
          <w:sz w:val="32"/>
          <w:szCs w:val="32"/>
        </w:rPr>
        <w:t>万吨；集装箱吞吐量</w:t>
      </w:r>
      <w:r w:rsidRPr="00C52D83">
        <w:rPr>
          <w:color w:val="000000"/>
          <w:sz w:val="32"/>
          <w:szCs w:val="32"/>
        </w:rPr>
        <w:t>340.82</w:t>
      </w:r>
      <w:r w:rsidRPr="00C52D83">
        <w:rPr>
          <w:rFonts w:cs="宋体" w:hint="eastAsia"/>
          <w:color w:val="000000"/>
          <w:sz w:val="32"/>
          <w:szCs w:val="32"/>
        </w:rPr>
        <w:t>万标箱。邮政业全年完成快递业务量</w:t>
      </w:r>
      <w:r w:rsidRPr="00C52D83">
        <w:rPr>
          <w:color w:val="000000"/>
          <w:sz w:val="32"/>
          <w:szCs w:val="32"/>
        </w:rPr>
        <w:t>4.76</w:t>
      </w:r>
      <w:r w:rsidRPr="00C52D83">
        <w:rPr>
          <w:rFonts w:cs="宋体" w:hint="eastAsia"/>
          <w:color w:val="000000"/>
          <w:sz w:val="32"/>
          <w:szCs w:val="32"/>
        </w:rPr>
        <w:t>亿件。</w:t>
      </w:r>
    </w:p>
    <w:p w:rsidR="00C6264F" w:rsidRPr="00C52D83" w:rsidRDefault="00C6264F">
      <w:pPr>
        <w:ind w:firstLineChars="200" w:firstLine="31680"/>
        <w:rPr>
          <w:rFonts w:ascii="宋体"/>
          <w:b/>
          <w:bCs/>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2</w:t>
      </w:r>
      <w:r w:rsidRPr="00C52D83">
        <w:rPr>
          <w:rFonts w:ascii="宋体" w:hAnsi="宋体" w:cs="宋体" w:hint="eastAsia"/>
          <w:b/>
          <w:bCs/>
          <w:color w:val="000000"/>
          <w:sz w:val="32"/>
          <w:szCs w:val="32"/>
        </w:rPr>
        <w:t>）物流企业发展壮大</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我市物流企业向经营规模化、服务多样化、经营网络化、管理现代化发展，涌现出福建交通运输集团、盛辉物流、盛丰物流、福州顺丰速运、福建中国外代、福建邮政速递、福建万集等一批龙头企业。顺丰、申通、圆通、中通、百世、韵达等大型快递企业先后入驻我市设立分支机构，推动快递服务能力不断提升。制造物流、商贸物流、冷链物流、电子商务物流和国际物流等领域的专业化物流服务能力显著增强，现代物流服务体系初步建立。</w:t>
      </w:r>
      <w:r w:rsidRPr="00C52D83">
        <w:rPr>
          <w:rFonts w:cs="宋体" w:hint="eastAsia"/>
          <w:color w:val="000000"/>
          <w:sz w:val="32"/>
          <w:szCs w:val="32"/>
        </w:rPr>
        <w:t>目前，全省</w:t>
      </w:r>
      <w:r w:rsidRPr="00C52D83">
        <w:rPr>
          <w:color w:val="000000"/>
          <w:sz w:val="32"/>
          <w:szCs w:val="32"/>
        </w:rPr>
        <w:t>5A</w:t>
      </w:r>
      <w:r w:rsidRPr="00C52D83">
        <w:rPr>
          <w:rFonts w:cs="宋体" w:hint="eastAsia"/>
          <w:color w:val="000000"/>
          <w:sz w:val="32"/>
          <w:szCs w:val="32"/>
        </w:rPr>
        <w:t>级物流企业</w:t>
      </w:r>
      <w:r w:rsidRPr="00C52D83">
        <w:rPr>
          <w:color w:val="000000"/>
          <w:sz w:val="32"/>
          <w:szCs w:val="32"/>
        </w:rPr>
        <w:t>14</w:t>
      </w:r>
      <w:r w:rsidRPr="00C52D83">
        <w:rPr>
          <w:rFonts w:cs="宋体" w:hint="eastAsia"/>
          <w:color w:val="000000"/>
          <w:sz w:val="32"/>
          <w:szCs w:val="32"/>
        </w:rPr>
        <w:t>家、</w:t>
      </w:r>
      <w:r w:rsidRPr="00C52D83">
        <w:rPr>
          <w:color w:val="000000"/>
          <w:sz w:val="32"/>
          <w:szCs w:val="32"/>
        </w:rPr>
        <w:t>4A</w:t>
      </w:r>
      <w:r w:rsidRPr="00C52D83">
        <w:rPr>
          <w:rFonts w:cs="宋体" w:hint="eastAsia"/>
          <w:color w:val="000000"/>
          <w:sz w:val="32"/>
          <w:szCs w:val="32"/>
        </w:rPr>
        <w:t>级物流企业</w:t>
      </w:r>
      <w:r w:rsidRPr="00C52D83">
        <w:rPr>
          <w:color w:val="000000"/>
          <w:sz w:val="32"/>
          <w:szCs w:val="32"/>
        </w:rPr>
        <w:t>88</w:t>
      </w:r>
      <w:r w:rsidRPr="00C52D83">
        <w:rPr>
          <w:rFonts w:cs="宋体" w:hint="eastAsia"/>
          <w:color w:val="000000"/>
          <w:sz w:val="32"/>
          <w:szCs w:val="32"/>
        </w:rPr>
        <w:t>家、</w:t>
      </w:r>
      <w:r w:rsidRPr="00C52D83">
        <w:rPr>
          <w:color w:val="000000"/>
          <w:sz w:val="32"/>
          <w:szCs w:val="32"/>
        </w:rPr>
        <w:t>3A</w:t>
      </w:r>
      <w:r w:rsidRPr="00C52D83">
        <w:rPr>
          <w:rFonts w:cs="宋体" w:hint="eastAsia"/>
          <w:color w:val="000000"/>
          <w:sz w:val="32"/>
          <w:szCs w:val="32"/>
        </w:rPr>
        <w:t>物流企业</w:t>
      </w:r>
      <w:r w:rsidRPr="00C52D83">
        <w:rPr>
          <w:color w:val="000000"/>
          <w:sz w:val="32"/>
          <w:szCs w:val="32"/>
        </w:rPr>
        <w:t>258</w:t>
      </w:r>
      <w:r w:rsidRPr="00C52D83">
        <w:rPr>
          <w:rFonts w:cs="宋体" w:hint="eastAsia"/>
          <w:color w:val="000000"/>
          <w:sz w:val="32"/>
          <w:szCs w:val="32"/>
        </w:rPr>
        <w:t>家中，福州市分别拥有</w:t>
      </w:r>
      <w:r w:rsidRPr="00C52D83">
        <w:rPr>
          <w:color w:val="000000"/>
          <w:sz w:val="32"/>
          <w:szCs w:val="32"/>
        </w:rPr>
        <w:t>6</w:t>
      </w:r>
      <w:r w:rsidRPr="00C52D83">
        <w:rPr>
          <w:rFonts w:cs="宋体" w:hint="eastAsia"/>
          <w:color w:val="000000"/>
          <w:sz w:val="32"/>
          <w:szCs w:val="32"/>
        </w:rPr>
        <w:t>家、</w:t>
      </w:r>
      <w:r w:rsidRPr="00C52D83">
        <w:rPr>
          <w:color w:val="000000"/>
          <w:sz w:val="32"/>
          <w:szCs w:val="32"/>
        </w:rPr>
        <w:t>16</w:t>
      </w:r>
      <w:r w:rsidRPr="00C52D83">
        <w:rPr>
          <w:rFonts w:cs="宋体" w:hint="eastAsia"/>
          <w:color w:val="000000"/>
          <w:sz w:val="32"/>
          <w:szCs w:val="32"/>
        </w:rPr>
        <w:t>家和</w:t>
      </w:r>
      <w:r w:rsidRPr="00C52D83">
        <w:rPr>
          <w:color w:val="000000"/>
          <w:sz w:val="32"/>
          <w:szCs w:val="32"/>
        </w:rPr>
        <w:t>34</w:t>
      </w:r>
      <w:r w:rsidRPr="00C52D83">
        <w:rPr>
          <w:rFonts w:cs="宋体" w:hint="eastAsia"/>
          <w:color w:val="000000"/>
          <w:sz w:val="32"/>
          <w:szCs w:val="32"/>
        </w:rPr>
        <w:t>家。</w:t>
      </w:r>
    </w:p>
    <w:p w:rsidR="00C6264F" w:rsidRPr="00C52D83" w:rsidRDefault="00C6264F">
      <w:pPr>
        <w:ind w:firstLineChars="200" w:firstLine="31680"/>
        <w:rPr>
          <w:rFonts w:ascii="宋体"/>
          <w:b/>
          <w:bCs/>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3</w:t>
      </w:r>
      <w:r w:rsidRPr="00C52D83">
        <w:rPr>
          <w:rFonts w:ascii="宋体" w:hAnsi="宋体" w:cs="宋体" w:hint="eastAsia"/>
          <w:b/>
          <w:bCs/>
          <w:color w:val="000000"/>
          <w:sz w:val="32"/>
          <w:szCs w:val="32"/>
        </w:rPr>
        <w:t>）物流节点网络不断完善</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我市被列入国家物流枢纽布局承载城市、国家级流通节点城市、首批国家电子商务与物流快递协同发展试点城市、首批国家供应链体系建设重点城市、首批国家骨干冷链物流基地，以及福建省一级物流园区布局城市。福建高速物流园区、杜坞物流园区被列入全国智慧物流配送示范基地，福港综合物流园区被列入国家示范物流园区，福建翔福物流园区、福建高速物流园区被列入福建省级示范物流园区。总体上看，物流枢纽、物流园区、物流中心、配送中心、快递（处理）配送中心、末端配送点等梯级物流节点布局不断优化，物流节点网络不断完善。</w:t>
      </w:r>
    </w:p>
    <w:p w:rsidR="00C6264F" w:rsidRPr="00C52D83" w:rsidRDefault="00C6264F">
      <w:pPr>
        <w:ind w:firstLineChars="200" w:firstLine="31680"/>
        <w:rPr>
          <w:rStyle w:val="bjh-p"/>
          <w:rFonts w:ascii="宋体"/>
          <w:b/>
          <w:bCs/>
          <w:color w:val="000000"/>
          <w:sz w:val="32"/>
          <w:szCs w:val="32"/>
        </w:rPr>
      </w:pPr>
      <w:r w:rsidRPr="00C52D83">
        <w:rPr>
          <w:rStyle w:val="bjh-p"/>
          <w:rFonts w:ascii="宋体" w:hAnsi="宋体" w:cs="宋体" w:hint="eastAsia"/>
          <w:b/>
          <w:bCs/>
          <w:color w:val="000000"/>
          <w:sz w:val="32"/>
          <w:szCs w:val="32"/>
        </w:rPr>
        <w:t>（</w:t>
      </w:r>
      <w:r w:rsidRPr="00C52D83">
        <w:rPr>
          <w:rStyle w:val="bjh-p"/>
          <w:rFonts w:ascii="宋体" w:hAnsi="宋体" w:cs="宋体"/>
          <w:b/>
          <w:bCs/>
          <w:color w:val="000000"/>
          <w:sz w:val="32"/>
          <w:szCs w:val="32"/>
        </w:rPr>
        <w:t>4</w:t>
      </w:r>
      <w:r w:rsidRPr="00C52D83">
        <w:rPr>
          <w:rStyle w:val="bjh-p"/>
          <w:rFonts w:ascii="宋体" w:hAnsi="宋体" w:cs="宋体" w:hint="eastAsia"/>
          <w:b/>
          <w:bCs/>
          <w:color w:val="000000"/>
          <w:sz w:val="32"/>
          <w:szCs w:val="32"/>
        </w:rPr>
        <w:t>）供应链体系建设初显成效</w:t>
      </w:r>
    </w:p>
    <w:p w:rsidR="00C6264F" w:rsidRPr="00C52D83" w:rsidRDefault="00C6264F">
      <w:pPr>
        <w:ind w:firstLineChars="200" w:firstLine="31680"/>
        <w:rPr>
          <w:color w:val="000000"/>
          <w:sz w:val="32"/>
          <w:szCs w:val="32"/>
        </w:rPr>
      </w:pPr>
      <w:r w:rsidRPr="00C52D83">
        <w:rPr>
          <w:rFonts w:cs="宋体" w:hint="eastAsia"/>
          <w:color w:val="000000"/>
          <w:sz w:val="32"/>
          <w:szCs w:val="32"/>
        </w:rPr>
        <w:t>我市积极推进供应链物流链创新发展，重点建设福耀玻璃、永辉超市等一批供应链平台、物流标准化项目，推动供应链上下游协同发展，提高物流链标准化、信息化、集约化水平，促进供应链、物流链</w:t>
      </w:r>
      <w:r w:rsidRPr="00C52D83">
        <w:rPr>
          <w:rFonts w:ascii="宋体" w:hAnsi="宋体" w:cs="宋体" w:hint="eastAsia"/>
          <w:color w:val="000000"/>
          <w:sz w:val="32"/>
          <w:szCs w:val="32"/>
        </w:rPr>
        <w:t>降本</w:t>
      </w:r>
      <w:r w:rsidRPr="00C52D83">
        <w:rPr>
          <w:rFonts w:cs="宋体" w:hint="eastAsia"/>
          <w:color w:val="000000"/>
          <w:sz w:val="32"/>
          <w:szCs w:val="32"/>
        </w:rPr>
        <w:t>提质增效，有效促进我市大平台、大市场、大流通融合发展。</w:t>
      </w:r>
    </w:p>
    <w:p w:rsidR="00C6264F" w:rsidRPr="00C52D83" w:rsidRDefault="00C6264F">
      <w:pPr>
        <w:ind w:firstLineChars="200" w:firstLine="31680"/>
        <w:rPr>
          <w:rFonts w:ascii="宋体"/>
          <w:b/>
          <w:bCs/>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5</w:t>
      </w:r>
      <w:r w:rsidRPr="00C52D83">
        <w:rPr>
          <w:rFonts w:ascii="宋体" w:hAnsi="宋体" w:cs="宋体" w:hint="eastAsia"/>
          <w:b/>
          <w:bCs/>
          <w:color w:val="000000"/>
          <w:sz w:val="32"/>
          <w:szCs w:val="32"/>
        </w:rPr>
        <w:t>）发展营商环境持续优化</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我市不断完善物流业环境，相继出台了《福州市加快现代物流业（含快递业）加快发展的若干措施》等政策措施，有效实施物流业“十二五”“十三五”发展规划、电子商务物流发展规划、邮政业发展规划等专项规划，颁布《福州市供应链体系建设工作方案》等工作方案，深化</w:t>
      </w:r>
      <w:r w:rsidRPr="00C52D83">
        <w:rPr>
          <w:rFonts w:ascii="宋体" w:cs="宋体" w:hint="eastAsia"/>
          <w:color w:val="000000"/>
          <w:sz w:val="32"/>
          <w:szCs w:val="32"/>
        </w:rPr>
        <w:t>“</w:t>
      </w:r>
      <w:r w:rsidRPr="00C52D83">
        <w:rPr>
          <w:rFonts w:ascii="宋体" w:hAnsi="宋体" w:cs="宋体" w:hint="eastAsia"/>
          <w:color w:val="000000"/>
          <w:sz w:val="32"/>
          <w:szCs w:val="32"/>
        </w:rPr>
        <w:t>放管服</w:t>
      </w:r>
      <w:r w:rsidRPr="00C52D83">
        <w:rPr>
          <w:rFonts w:ascii="宋体" w:cs="宋体" w:hint="eastAsia"/>
          <w:color w:val="000000"/>
          <w:sz w:val="32"/>
          <w:szCs w:val="32"/>
        </w:rPr>
        <w:t>”</w:t>
      </w:r>
      <w:r w:rsidRPr="00C52D83">
        <w:rPr>
          <w:rFonts w:ascii="宋体" w:hAnsi="宋体" w:cs="宋体" w:hint="eastAsia"/>
          <w:color w:val="000000"/>
          <w:sz w:val="32"/>
          <w:szCs w:val="32"/>
        </w:rPr>
        <w:t>改革，积极推进供应链、物流发展，持续优化发展环境、营商环境。</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2</w:t>
      </w:r>
      <w:r w:rsidRPr="00C52D83">
        <w:rPr>
          <w:rFonts w:ascii="宋体" w:hAnsi="宋体" w:cs="宋体" w:hint="eastAsia"/>
          <w:b/>
          <w:bCs/>
          <w:color w:val="000000"/>
          <w:sz w:val="32"/>
          <w:szCs w:val="32"/>
        </w:rPr>
        <w:t>、物流设施项目建设成效凸显</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我市采取有力措施积极推进物流园区、物流配送中心、快递（处理）配送中心、仓储设施等物流设施项目规划和建设。各类物流设施</w:t>
      </w:r>
      <w:r w:rsidRPr="00C52D83">
        <w:rPr>
          <w:rStyle w:val="bjh-p"/>
          <w:rFonts w:ascii="宋体" w:hAnsi="宋体" w:cs="宋体" w:hint="eastAsia"/>
          <w:color w:val="000000"/>
          <w:sz w:val="32"/>
          <w:szCs w:val="32"/>
        </w:rPr>
        <w:t>对物流业发展的支撑促进作用</w:t>
      </w:r>
      <w:r w:rsidRPr="00C52D83">
        <w:rPr>
          <w:rFonts w:ascii="宋体" w:hAnsi="宋体" w:cs="宋体" w:hint="eastAsia"/>
          <w:color w:val="000000"/>
          <w:sz w:val="32"/>
          <w:szCs w:val="32"/>
        </w:rPr>
        <w:t>不断</w:t>
      </w:r>
      <w:r w:rsidRPr="00C52D83">
        <w:rPr>
          <w:rStyle w:val="bjh-p"/>
          <w:rFonts w:ascii="宋体" w:hAnsi="宋体" w:cs="宋体" w:hint="eastAsia"/>
          <w:color w:val="000000"/>
          <w:sz w:val="32"/>
          <w:szCs w:val="32"/>
        </w:rPr>
        <w:t>强化，</w:t>
      </w:r>
      <w:r w:rsidRPr="00C52D83">
        <w:rPr>
          <w:rFonts w:ascii="宋体" w:hAnsi="宋体" w:cs="宋体" w:hint="eastAsia"/>
          <w:color w:val="000000"/>
          <w:sz w:val="32"/>
          <w:szCs w:val="32"/>
        </w:rPr>
        <w:t>满足不断增长的生产生活需求。</w:t>
      </w:r>
    </w:p>
    <w:p w:rsidR="00C6264F" w:rsidRPr="00C52D83" w:rsidRDefault="00C6264F">
      <w:pPr>
        <w:ind w:firstLineChars="200" w:firstLine="31680"/>
        <w:rPr>
          <w:color w:val="000000"/>
          <w:sz w:val="32"/>
          <w:szCs w:val="32"/>
        </w:rPr>
      </w:pPr>
      <w:r w:rsidRPr="00C52D83">
        <w:rPr>
          <w:rFonts w:ascii="宋体" w:hAnsi="宋体" w:cs="宋体" w:hint="eastAsia"/>
          <w:color w:val="000000"/>
          <w:sz w:val="32"/>
          <w:szCs w:val="32"/>
        </w:rPr>
        <w:t>据统计并经各县（市、区）政府核实，目前，我市规划、在建、运营中的各类主要物流设施项目共</w:t>
      </w:r>
      <w:r w:rsidRPr="00C52D83">
        <w:rPr>
          <w:color w:val="000000"/>
          <w:sz w:val="32"/>
          <w:szCs w:val="32"/>
        </w:rPr>
        <w:t>79</w:t>
      </w:r>
      <w:r w:rsidRPr="00C52D83">
        <w:rPr>
          <w:rFonts w:cs="宋体" w:hint="eastAsia"/>
          <w:color w:val="000000"/>
          <w:sz w:val="32"/>
          <w:szCs w:val="32"/>
        </w:rPr>
        <w:t>个，总用地规模为</w:t>
      </w:r>
      <w:r w:rsidRPr="00C52D83">
        <w:rPr>
          <w:color w:val="000000"/>
          <w:sz w:val="32"/>
          <w:szCs w:val="32"/>
        </w:rPr>
        <w:t>14713</w:t>
      </w:r>
      <w:r w:rsidRPr="00C52D83">
        <w:rPr>
          <w:rFonts w:cs="宋体" w:hint="eastAsia"/>
          <w:color w:val="000000"/>
          <w:sz w:val="32"/>
          <w:szCs w:val="32"/>
        </w:rPr>
        <w:t>亩，初步形成覆盖全市的物流设施网络（参见表</w:t>
      </w:r>
      <w:r w:rsidRPr="00C52D83">
        <w:rPr>
          <w:color w:val="000000"/>
          <w:sz w:val="32"/>
          <w:szCs w:val="32"/>
        </w:rPr>
        <w:t>1</w:t>
      </w:r>
      <w:r w:rsidRPr="00C52D83">
        <w:rPr>
          <w:rFonts w:cs="宋体" w:hint="eastAsia"/>
          <w:color w:val="000000"/>
          <w:sz w:val="32"/>
          <w:szCs w:val="32"/>
        </w:rPr>
        <w:t>、福州市现有主要物流设施项目用地分布图</w:t>
      </w:r>
      <w:r w:rsidRPr="00C52D83">
        <w:rPr>
          <w:rFonts w:ascii="宋体" w:hAnsi="宋体" w:cs="宋体" w:hint="eastAsia"/>
          <w:color w:val="000000"/>
          <w:sz w:val="32"/>
          <w:szCs w:val="32"/>
        </w:rPr>
        <w:t>）。上述物流用地主要是面向社会的物流项目用地，未包含企业自用的仓储设施用地。总体上看，用地规模</w:t>
      </w:r>
      <w:r w:rsidRPr="00C52D83">
        <w:rPr>
          <w:color w:val="000000"/>
          <w:sz w:val="32"/>
          <w:szCs w:val="32"/>
        </w:rPr>
        <w:t>14713</w:t>
      </w:r>
      <w:r w:rsidRPr="00C52D83">
        <w:rPr>
          <w:rFonts w:cs="宋体" w:hint="eastAsia"/>
          <w:color w:val="000000"/>
          <w:sz w:val="32"/>
          <w:szCs w:val="32"/>
        </w:rPr>
        <w:t>亩基本反映了我市物流用地实际。</w:t>
      </w:r>
    </w:p>
    <w:p w:rsidR="00C6264F" w:rsidRPr="00C52D83" w:rsidRDefault="00C6264F">
      <w:pPr>
        <w:jc w:val="center"/>
        <w:rPr>
          <w:rFonts w:ascii="宋体"/>
          <w:b/>
          <w:bCs/>
          <w:color w:val="000000"/>
          <w:sz w:val="30"/>
          <w:szCs w:val="30"/>
        </w:rPr>
      </w:pPr>
      <w:r w:rsidRPr="00C52D83">
        <w:rPr>
          <w:rFonts w:ascii="宋体" w:hAnsi="宋体" w:cs="宋体" w:hint="eastAsia"/>
          <w:b/>
          <w:bCs/>
          <w:color w:val="000000"/>
          <w:sz w:val="30"/>
          <w:szCs w:val="30"/>
        </w:rPr>
        <w:t>表</w:t>
      </w:r>
      <w:r w:rsidRPr="00C52D83">
        <w:rPr>
          <w:rFonts w:ascii="宋体" w:hAnsi="宋体" w:cs="宋体"/>
          <w:b/>
          <w:bCs/>
          <w:color w:val="000000"/>
          <w:sz w:val="30"/>
          <w:szCs w:val="30"/>
        </w:rPr>
        <w:t xml:space="preserve">1 </w:t>
      </w:r>
      <w:r w:rsidRPr="00C52D83">
        <w:rPr>
          <w:rFonts w:ascii="宋体" w:hAnsi="宋体" w:cs="宋体" w:hint="eastAsia"/>
          <w:b/>
          <w:bCs/>
          <w:color w:val="000000"/>
          <w:sz w:val="30"/>
          <w:szCs w:val="30"/>
        </w:rPr>
        <w:t>福州市主要物流设施项目情况</w:t>
      </w:r>
    </w:p>
    <w:tbl>
      <w:tblPr>
        <w:tblW w:w="88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7740"/>
      </w:tblGrid>
      <w:tr w:rsidR="00C6264F" w:rsidRPr="00C52D83">
        <w:trPr>
          <w:trHeight w:val="397"/>
        </w:trPr>
        <w:tc>
          <w:tcPr>
            <w:tcW w:w="1080" w:type="dxa"/>
            <w:vAlign w:val="center"/>
          </w:tcPr>
          <w:p w:rsidR="00C6264F" w:rsidRPr="00C52D83" w:rsidRDefault="00C6264F">
            <w:pPr>
              <w:spacing w:line="288" w:lineRule="auto"/>
              <w:jc w:val="center"/>
              <w:rPr>
                <w:b/>
                <w:bCs/>
                <w:color w:val="000000"/>
                <w:sz w:val="28"/>
                <w:szCs w:val="28"/>
              </w:rPr>
            </w:pPr>
            <w:r w:rsidRPr="00C52D83">
              <w:rPr>
                <w:rFonts w:cs="宋体" w:hint="eastAsia"/>
                <w:b/>
                <w:bCs/>
                <w:color w:val="000000"/>
                <w:sz w:val="28"/>
                <w:szCs w:val="28"/>
              </w:rPr>
              <w:t>地区</w:t>
            </w:r>
          </w:p>
        </w:tc>
        <w:tc>
          <w:tcPr>
            <w:tcW w:w="7740" w:type="dxa"/>
            <w:vAlign w:val="center"/>
          </w:tcPr>
          <w:p w:rsidR="00C6264F" w:rsidRPr="00C52D83" w:rsidRDefault="00C6264F">
            <w:pPr>
              <w:spacing w:line="288" w:lineRule="auto"/>
              <w:jc w:val="center"/>
              <w:rPr>
                <w:b/>
                <w:bCs/>
                <w:color w:val="000000"/>
                <w:sz w:val="28"/>
                <w:szCs w:val="28"/>
              </w:rPr>
            </w:pPr>
            <w:r w:rsidRPr="00C52D83">
              <w:rPr>
                <w:rFonts w:cs="宋体" w:hint="eastAsia"/>
                <w:b/>
                <w:bCs/>
                <w:color w:val="000000"/>
                <w:sz w:val="28"/>
                <w:szCs w:val="28"/>
              </w:rPr>
              <w:t>物流项目与占地面积</w:t>
            </w:r>
          </w:p>
        </w:tc>
      </w:tr>
      <w:tr w:rsidR="00C6264F" w:rsidRPr="00C52D83">
        <w:trPr>
          <w:trHeight w:val="397"/>
        </w:trPr>
        <w:tc>
          <w:tcPr>
            <w:tcW w:w="1080" w:type="dxa"/>
            <w:vAlign w:val="center"/>
          </w:tcPr>
          <w:p w:rsidR="00C6264F" w:rsidRPr="00C52D83" w:rsidRDefault="00C6264F">
            <w:pPr>
              <w:jc w:val="center"/>
              <w:rPr>
                <w:b/>
                <w:bCs/>
                <w:color w:val="000000"/>
                <w:sz w:val="28"/>
                <w:szCs w:val="28"/>
              </w:rPr>
            </w:pPr>
            <w:r w:rsidRPr="00C52D83">
              <w:rPr>
                <w:rFonts w:cs="宋体" w:hint="eastAsia"/>
                <w:b/>
                <w:bCs/>
                <w:color w:val="000000"/>
                <w:sz w:val="28"/>
                <w:szCs w:val="28"/>
              </w:rPr>
              <w:t>晋安区</w:t>
            </w:r>
          </w:p>
        </w:tc>
        <w:tc>
          <w:tcPr>
            <w:tcW w:w="7740" w:type="dxa"/>
          </w:tcPr>
          <w:p w:rsidR="00C6264F" w:rsidRPr="00C52D83" w:rsidRDefault="00C6264F">
            <w:pPr>
              <w:spacing w:line="440" w:lineRule="exact"/>
              <w:rPr>
                <w:color w:val="000000"/>
                <w:sz w:val="28"/>
                <w:szCs w:val="28"/>
              </w:rPr>
            </w:pPr>
            <w:r w:rsidRPr="00C52D83">
              <w:rPr>
                <w:rFonts w:cs="宋体" w:hint="eastAsia"/>
                <w:color w:val="000000"/>
                <w:sz w:val="28"/>
                <w:szCs w:val="28"/>
              </w:rPr>
              <w:t>省烟草项目</w:t>
            </w:r>
            <w:r w:rsidRPr="00C52D83">
              <w:rPr>
                <w:color w:val="000000"/>
                <w:sz w:val="28"/>
                <w:szCs w:val="28"/>
              </w:rPr>
              <w:t>60</w:t>
            </w:r>
            <w:r w:rsidRPr="00C52D83">
              <w:rPr>
                <w:rFonts w:cs="宋体" w:hint="eastAsia"/>
                <w:color w:val="000000"/>
                <w:sz w:val="28"/>
                <w:szCs w:val="28"/>
              </w:rPr>
              <w:t>亩、省物资储运项目</w:t>
            </w:r>
            <w:r w:rsidRPr="00C52D83">
              <w:rPr>
                <w:color w:val="000000"/>
                <w:sz w:val="28"/>
                <w:szCs w:val="28"/>
              </w:rPr>
              <w:t>40</w:t>
            </w:r>
            <w:r w:rsidRPr="00C52D83">
              <w:rPr>
                <w:rFonts w:cs="宋体" w:hint="eastAsia"/>
                <w:color w:val="000000"/>
                <w:sz w:val="28"/>
                <w:szCs w:val="28"/>
              </w:rPr>
              <w:t>亩、盛辉物流园区项目</w:t>
            </w:r>
            <w:r w:rsidRPr="00C52D83">
              <w:rPr>
                <w:color w:val="000000"/>
                <w:sz w:val="28"/>
                <w:szCs w:val="28"/>
              </w:rPr>
              <w:t>50</w:t>
            </w:r>
            <w:r w:rsidRPr="00C52D83">
              <w:rPr>
                <w:rFonts w:cs="宋体" w:hint="eastAsia"/>
                <w:color w:val="000000"/>
                <w:sz w:val="28"/>
                <w:szCs w:val="28"/>
              </w:rPr>
              <w:t>亩、省种子公司项目</w:t>
            </w:r>
            <w:r w:rsidRPr="00C52D83">
              <w:rPr>
                <w:color w:val="000000"/>
                <w:sz w:val="28"/>
                <w:szCs w:val="28"/>
              </w:rPr>
              <w:t>16</w:t>
            </w:r>
            <w:r w:rsidRPr="00C52D83">
              <w:rPr>
                <w:rFonts w:cs="宋体" w:hint="eastAsia"/>
                <w:color w:val="000000"/>
                <w:sz w:val="28"/>
                <w:szCs w:val="28"/>
              </w:rPr>
              <w:t>亩、益风中通物流园项目</w:t>
            </w:r>
            <w:r w:rsidRPr="00C52D83">
              <w:rPr>
                <w:color w:val="000000"/>
                <w:sz w:val="28"/>
                <w:szCs w:val="28"/>
              </w:rPr>
              <w:t>16</w:t>
            </w:r>
            <w:r w:rsidRPr="00C52D83">
              <w:rPr>
                <w:rFonts w:cs="宋体" w:hint="eastAsia"/>
                <w:color w:val="000000"/>
                <w:sz w:val="28"/>
                <w:szCs w:val="28"/>
              </w:rPr>
              <w:t>亩、福州军粮供应站项目</w:t>
            </w:r>
            <w:r w:rsidRPr="00C52D83">
              <w:rPr>
                <w:color w:val="000000"/>
                <w:sz w:val="28"/>
                <w:szCs w:val="28"/>
              </w:rPr>
              <w:t>25</w:t>
            </w:r>
            <w:r w:rsidRPr="00C52D83">
              <w:rPr>
                <w:rFonts w:cs="宋体" w:hint="eastAsia"/>
                <w:color w:val="000000"/>
                <w:sz w:val="28"/>
                <w:szCs w:val="28"/>
              </w:rPr>
              <w:t>亩。</w:t>
            </w:r>
          </w:p>
          <w:p w:rsidR="00C6264F" w:rsidRPr="00C52D83" w:rsidRDefault="00C6264F">
            <w:pPr>
              <w:spacing w:line="440" w:lineRule="exact"/>
              <w:rPr>
                <w:b/>
                <w:bCs/>
                <w:color w:val="000000"/>
                <w:sz w:val="28"/>
                <w:szCs w:val="28"/>
              </w:rPr>
            </w:pPr>
            <w:r w:rsidRPr="00C52D83">
              <w:rPr>
                <w:rFonts w:cs="宋体" w:hint="eastAsia"/>
                <w:b/>
                <w:bCs/>
                <w:color w:val="000000"/>
                <w:sz w:val="28"/>
                <w:szCs w:val="28"/>
              </w:rPr>
              <w:t>小计：项目数</w:t>
            </w:r>
            <w:r w:rsidRPr="00C52D83">
              <w:rPr>
                <w:b/>
                <w:bCs/>
                <w:color w:val="000000"/>
                <w:sz w:val="28"/>
                <w:szCs w:val="28"/>
              </w:rPr>
              <w:t>6</w:t>
            </w:r>
            <w:r w:rsidRPr="00C52D83">
              <w:rPr>
                <w:rFonts w:cs="宋体" w:hint="eastAsia"/>
                <w:b/>
                <w:bCs/>
                <w:color w:val="000000"/>
                <w:sz w:val="28"/>
                <w:szCs w:val="28"/>
              </w:rPr>
              <w:t>个，总用地规模</w:t>
            </w:r>
            <w:r w:rsidRPr="00C52D83">
              <w:rPr>
                <w:b/>
                <w:bCs/>
                <w:color w:val="000000"/>
                <w:sz w:val="28"/>
                <w:szCs w:val="28"/>
              </w:rPr>
              <w:t>207</w:t>
            </w:r>
            <w:r w:rsidRPr="00C52D83">
              <w:rPr>
                <w:rFonts w:cs="宋体" w:hint="eastAsia"/>
                <w:b/>
                <w:bCs/>
                <w:color w:val="000000"/>
                <w:sz w:val="28"/>
                <w:szCs w:val="28"/>
              </w:rPr>
              <w:t>亩。</w:t>
            </w:r>
          </w:p>
        </w:tc>
      </w:tr>
      <w:tr w:rsidR="00C6264F" w:rsidRPr="00C52D83">
        <w:trPr>
          <w:trHeight w:val="397"/>
        </w:trPr>
        <w:tc>
          <w:tcPr>
            <w:tcW w:w="1080" w:type="dxa"/>
            <w:vAlign w:val="center"/>
          </w:tcPr>
          <w:p w:rsidR="00C6264F" w:rsidRPr="00C52D83" w:rsidRDefault="00C6264F">
            <w:pPr>
              <w:jc w:val="center"/>
              <w:rPr>
                <w:b/>
                <w:bCs/>
                <w:color w:val="000000"/>
                <w:sz w:val="28"/>
                <w:szCs w:val="28"/>
              </w:rPr>
            </w:pPr>
            <w:r w:rsidRPr="00C52D83">
              <w:rPr>
                <w:rFonts w:cs="宋体" w:hint="eastAsia"/>
                <w:b/>
                <w:bCs/>
                <w:color w:val="000000"/>
                <w:sz w:val="28"/>
                <w:szCs w:val="28"/>
              </w:rPr>
              <w:t>马尾区</w:t>
            </w:r>
          </w:p>
        </w:tc>
        <w:tc>
          <w:tcPr>
            <w:tcW w:w="7740" w:type="dxa"/>
          </w:tcPr>
          <w:p w:rsidR="00C6264F" w:rsidRPr="00C52D83" w:rsidRDefault="00C6264F">
            <w:pPr>
              <w:spacing w:line="440" w:lineRule="exact"/>
              <w:rPr>
                <w:color w:val="000000"/>
                <w:sz w:val="28"/>
                <w:szCs w:val="28"/>
              </w:rPr>
            </w:pPr>
            <w:r w:rsidRPr="00C52D83">
              <w:rPr>
                <w:rFonts w:cs="宋体" w:hint="eastAsia"/>
                <w:color w:val="000000"/>
                <w:sz w:val="28"/>
                <w:szCs w:val="28"/>
              </w:rPr>
              <w:t>福鑫物流园区项目</w:t>
            </w:r>
            <w:r w:rsidRPr="00C52D83">
              <w:rPr>
                <w:color w:val="000000"/>
                <w:sz w:val="28"/>
                <w:szCs w:val="28"/>
              </w:rPr>
              <w:t>48</w:t>
            </w:r>
            <w:r w:rsidRPr="00C52D83">
              <w:rPr>
                <w:rFonts w:cs="宋体" w:hint="eastAsia"/>
                <w:color w:val="000000"/>
                <w:sz w:val="28"/>
                <w:szCs w:val="28"/>
              </w:rPr>
              <w:t>亩、名成水产品市场项目</w:t>
            </w:r>
            <w:r w:rsidRPr="00C52D83">
              <w:rPr>
                <w:color w:val="000000"/>
                <w:sz w:val="28"/>
                <w:szCs w:val="28"/>
              </w:rPr>
              <w:t>100</w:t>
            </w:r>
            <w:r w:rsidRPr="00C52D83">
              <w:rPr>
                <w:rFonts w:cs="宋体" w:hint="eastAsia"/>
                <w:color w:val="000000"/>
                <w:sz w:val="28"/>
                <w:szCs w:val="28"/>
              </w:rPr>
              <w:t>亩、百鲜海峡冷链物流中心项目</w:t>
            </w:r>
            <w:r w:rsidRPr="00C52D83">
              <w:rPr>
                <w:color w:val="000000"/>
                <w:sz w:val="28"/>
                <w:szCs w:val="28"/>
              </w:rPr>
              <w:t>36</w:t>
            </w:r>
            <w:r w:rsidRPr="00C52D83">
              <w:rPr>
                <w:rFonts w:cs="宋体" w:hint="eastAsia"/>
                <w:color w:val="000000"/>
                <w:sz w:val="28"/>
                <w:szCs w:val="28"/>
              </w:rPr>
              <w:t>亩、福建顺翃农产品冷链物流园区项目</w:t>
            </w:r>
            <w:r w:rsidRPr="00C52D83">
              <w:rPr>
                <w:color w:val="000000"/>
                <w:sz w:val="28"/>
                <w:szCs w:val="28"/>
              </w:rPr>
              <w:t>66</w:t>
            </w:r>
            <w:r w:rsidRPr="00C52D83">
              <w:rPr>
                <w:rFonts w:cs="宋体" w:hint="eastAsia"/>
                <w:color w:val="000000"/>
                <w:sz w:val="28"/>
                <w:szCs w:val="28"/>
              </w:rPr>
              <w:t>亩、福州瑞联仓储物流中心项目</w:t>
            </w:r>
            <w:r w:rsidRPr="00C52D83">
              <w:rPr>
                <w:color w:val="000000"/>
                <w:sz w:val="28"/>
                <w:szCs w:val="28"/>
              </w:rPr>
              <w:t>100</w:t>
            </w:r>
            <w:r w:rsidRPr="00C52D83">
              <w:rPr>
                <w:rFonts w:cs="宋体" w:hint="eastAsia"/>
                <w:color w:val="000000"/>
                <w:sz w:val="28"/>
                <w:szCs w:val="28"/>
              </w:rPr>
              <w:t>亩、福建海文铭冷链物流中心项目</w:t>
            </w:r>
            <w:r w:rsidRPr="00C52D83">
              <w:rPr>
                <w:color w:val="000000"/>
                <w:sz w:val="28"/>
                <w:szCs w:val="28"/>
              </w:rPr>
              <w:t>60</w:t>
            </w:r>
            <w:r w:rsidRPr="00C52D83">
              <w:rPr>
                <w:rFonts w:cs="宋体" w:hint="eastAsia"/>
                <w:color w:val="000000"/>
                <w:sz w:val="28"/>
                <w:szCs w:val="28"/>
              </w:rPr>
              <w:t>亩、汉吉斯国际冷链物流园区项目</w:t>
            </w:r>
            <w:r w:rsidRPr="00C52D83">
              <w:rPr>
                <w:color w:val="000000"/>
                <w:sz w:val="28"/>
                <w:szCs w:val="28"/>
              </w:rPr>
              <w:t>74</w:t>
            </w:r>
            <w:r w:rsidRPr="00C52D83">
              <w:rPr>
                <w:rFonts w:cs="宋体" w:hint="eastAsia"/>
                <w:color w:val="000000"/>
                <w:sz w:val="28"/>
                <w:szCs w:val="28"/>
              </w:rPr>
              <w:t>亩、科乐通冷链物流集散中心项目</w:t>
            </w:r>
            <w:r w:rsidRPr="00C52D83">
              <w:rPr>
                <w:color w:val="000000"/>
                <w:sz w:val="28"/>
                <w:szCs w:val="28"/>
              </w:rPr>
              <w:t>200</w:t>
            </w:r>
            <w:r w:rsidRPr="00C52D83">
              <w:rPr>
                <w:rFonts w:cs="宋体" w:hint="eastAsia"/>
                <w:color w:val="000000"/>
                <w:sz w:val="28"/>
                <w:szCs w:val="28"/>
              </w:rPr>
              <w:t>亩。</w:t>
            </w:r>
          </w:p>
          <w:p w:rsidR="00C6264F" w:rsidRPr="00C52D83" w:rsidRDefault="00C6264F">
            <w:pPr>
              <w:spacing w:line="440" w:lineRule="exact"/>
              <w:rPr>
                <w:color w:val="000000"/>
                <w:sz w:val="28"/>
                <w:szCs w:val="28"/>
              </w:rPr>
            </w:pPr>
            <w:r w:rsidRPr="00C52D83">
              <w:rPr>
                <w:rFonts w:cs="宋体" w:hint="eastAsia"/>
                <w:b/>
                <w:bCs/>
                <w:color w:val="000000"/>
                <w:sz w:val="28"/>
                <w:szCs w:val="28"/>
              </w:rPr>
              <w:t>小计：项目数</w:t>
            </w:r>
            <w:r w:rsidRPr="00C52D83">
              <w:rPr>
                <w:b/>
                <w:bCs/>
                <w:color w:val="000000"/>
                <w:sz w:val="28"/>
                <w:szCs w:val="28"/>
              </w:rPr>
              <w:t>8</w:t>
            </w:r>
            <w:r w:rsidRPr="00C52D83">
              <w:rPr>
                <w:rFonts w:cs="宋体" w:hint="eastAsia"/>
                <w:b/>
                <w:bCs/>
                <w:color w:val="000000"/>
                <w:sz w:val="28"/>
                <w:szCs w:val="28"/>
              </w:rPr>
              <w:t>个，总用地规模</w:t>
            </w:r>
            <w:r w:rsidRPr="00C52D83">
              <w:rPr>
                <w:b/>
                <w:bCs/>
                <w:color w:val="000000"/>
                <w:sz w:val="28"/>
                <w:szCs w:val="28"/>
              </w:rPr>
              <w:t>684</w:t>
            </w:r>
            <w:r w:rsidRPr="00C52D83">
              <w:rPr>
                <w:rFonts w:cs="宋体" w:hint="eastAsia"/>
                <w:b/>
                <w:bCs/>
                <w:color w:val="000000"/>
                <w:sz w:val="28"/>
                <w:szCs w:val="28"/>
              </w:rPr>
              <w:t>亩。</w:t>
            </w:r>
          </w:p>
        </w:tc>
      </w:tr>
      <w:tr w:rsidR="00C6264F" w:rsidRPr="00C52D83">
        <w:trPr>
          <w:trHeight w:val="397"/>
        </w:trPr>
        <w:tc>
          <w:tcPr>
            <w:tcW w:w="1080" w:type="dxa"/>
            <w:vAlign w:val="center"/>
          </w:tcPr>
          <w:p w:rsidR="00C6264F" w:rsidRPr="00C52D83" w:rsidRDefault="00C6264F">
            <w:pPr>
              <w:jc w:val="center"/>
              <w:rPr>
                <w:b/>
                <w:bCs/>
                <w:color w:val="000000"/>
                <w:sz w:val="28"/>
                <w:szCs w:val="28"/>
              </w:rPr>
            </w:pPr>
            <w:r w:rsidRPr="00C52D83">
              <w:rPr>
                <w:rFonts w:cs="宋体" w:hint="eastAsia"/>
                <w:b/>
                <w:bCs/>
                <w:color w:val="000000"/>
                <w:sz w:val="28"/>
                <w:szCs w:val="28"/>
              </w:rPr>
              <w:t>长乐区</w:t>
            </w:r>
          </w:p>
        </w:tc>
        <w:tc>
          <w:tcPr>
            <w:tcW w:w="7740" w:type="dxa"/>
          </w:tcPr>
          <w:p w:rsidR="00C6264F" w:rsidRPr="00C52D83" w:rsidRDefault="00C6264F">
            <w:pPr>
              <w:spacing w:line="420" w:lineRule="exact"/>
              <w:rPr>
                <w:color w:val="000000"/>
                <w:sz w:val="28"/>
                <w:szCs w:val="28"/>
              </w:rPr>
            </w:pPr>
            <w:r w:rsidRPr="00C52D83">
              <w:rPr>
                <w:rFonts w:cs="宋体" w:hint="eastAsia"/>
                <w:color w:val="000000"/>
                <w:sz w:val="28"/>
                <w:szCs w:val="28"/>
              </w:rPr>
              <w:t>福州邮政快递处理中心项目</w:t>
            </w:r>
            <w:r w:rsidRPr="00C52D83">
              <w:rPr>
                <w:color w:val="000000"/>
                <w:sz w:val="28"/>
                <w:szCs w:val="28"/>
              </w:rPr>
              <w:t>42</w:t>
            </w:r>
            <w:r w:rsidRPr="00C52D83">
              <w:rPr>
                <w:rFonts w:cs="宋体" w:hint="eastAsia"/>
                <w:color w:val="000000"/>
                <w:sz w:val="28"/>
                <w:szCs w:val="28"/>
              </w:rPr>
              <w:t>亩、福建翔福长乐翔福物流园项目</w:t>
            </w:r>
            <w:r w:rsidRPr="00C52D83">
              <w:rPr>
                <w:color w:val="000000"/>
                <w:sz w:val="28"/>
                <w:szCs w:val="28"/>
              </w:rPr>
              <w:t>425</w:t>
            </w:r>
            <w:r w:rsidRPr="00C52D83">
              <w:rPr>
                <w:rFonts w:cs="宋体" w:hint="eastAsia"/>
                <w:color w:val="000000"/>
                <w:sz w:val="28"/>
                <w:szCs w:val="28"/>
              </w:rPr>
              <w:t>亩、福州旭东卓风物流京东亚洲一号福州长乐物流园项目</w:t>
            </w:r>
            <w:r w:rsidRPr="00C52D83">
              <w:rPr>
                <w:color w:val="000000"/>
                <w:sz w:val="28"/>
                <w:szCs w:val="28"/>
              </w:rPr>
              <w:t>159</w:t>
            </w:r>
            <w:r w:rsidRPr="00C52D83">
              <w:rPr>
                <w:rFonts w:cs="宋体" w:hint="eastAsia"/>
                <w:color w:val="000000"/>
                <w:sz w:val="28"/>
                <w:szCs w:val="28"/>
              </w:rPr>
              <w:t>亩、福州传云物联网技术菜鸟网络项目</w:t>
            </w:r>
            <w:r w:rsidRPr="00C52D83">
              <w:rPr>
                <w:color w:val="000000"/>
                <w:sz w:val="28"/>
                <w:szCs w:val="28"/>
              </w:rPr>
              <w:t>283</w:t>
            </w:r>
            <w:r w:rsidRPr="00C52D83">
              <w:rPr>
                <w:rFonts w:cs="宋体" w:hint="eastAsia"/>
                <w:color w:val="000000"/>
                <w:sz w:val="28"/>
                <w:szCs w:val="28"/>
              </w:rPr>
              <w:t>亩、长乐同正仓储物流园项目</w:t>
            </w:r>
            <w:r w:rsidRPr="00C52D83">
              <w:rPr>
                <w:color w:val="000000"/>
                <w:sz w:val="28"/>
                <w:szCs w:val="28"/>
              </w:rPr>
              <w:t>60</w:t>
            </w:r>
            <w:r w:rsidRPr="00C52D83">
              <w:rPr>
                <w:rFonts w:cs="宋体" w:hint="eastAsia"/>
                <w:color w:val="000000"/>
                <w:sz w:val="28"/>
                <w:szCs w:val="28"/>
              </w:rPr>
              <w:t>亩、长乐利嘉国际航空国际物流园项目</w:t>
            </w:r>
            <w:r w:rsidRPr="00C52D83">
              <w:rPr>
                <w:color w:val="000000"/>
                <w:sz w:val="28"/>
                <w:szCs w:val="28"/>
              </w:rPr>
              <w:t>242</w:t>
            </w:r>
            <w:r w:rsidRPr="00C52D83">
              <w:rPr>
                <w:rFonts w:cs="宋体" w:hint="eastAsia"/>
                <w:color w:val="000000"/>
                <w:sz w:val="28"/>
                <w:szCs w:val="28"/>
              </w:rPr>
              <w:t>亩、福建珊瑚食品农产品加工与冷链物流中心项目</w:t>
            </w:r>
            <w:r w:rsidRPr="00C52D83">
              <w:rPr>
                <w:color w:val="000000"/>
                <w:sz w:val="28"/>
                <w:szCs w:val="28"/>
              </w:rPr>
              <w:t>591</w:t>
            </w:r>
            <w:r w:rsidRPr="00C52D83">
              <w:rPr>
                <w:rFonts w:cs="宋体" w:hint="eastAsia"/>
                <w:color w:val="000000"/>
                <w:sz w:val="28"/>
                <w:szCs w:val="28"/>
              </w:rPr>
              <w:t>亩。</w:t>
            </w:r>
          </w:p>
          <w:p w:rsidR="00C6264F" w:rsidRPr="00C52D83" w:rsidRDefault="00C6264F">
            <w:pPr>
              <w:spacing w:line="420" w:lineRule="exact"/>
              <w:rPr>
                <w:color w:val="000000"/>
                <w:sz w:val="28"/>
                <w:szCs w:val="28"/>
              </w:rPr>
            </w:pPr>
            <w:r w:rsidRPr="00C52D83">
              <w:rPr>
                <w:rFonts w:cs="宋体" w:hint="eastAsia"/>
                <w:b/>
                <w:bCs/>
                <w:color w:val="000000"/>
                <w:sz w:val="28"/>
                <w:szCs w:val="28"/>
              </w:rPr>
              <w:t>小计：项目数</w:t>
            </w:r>
            <w:r w:rsidRPr="00C52D83">
              <w:rPr>
                <w:b/>
                <w:bCs/>
                <w:color w:val="000000"/>
                <w:sz w:val="28"/>
                <w:szCs w:val="28"/>
              </w:rPr>
              <w:t>7</w:t>
            </w:r>
            <w:r w:rsidRPr="00C52D83">
              <w:rPr>
                <w:rFonts w:cs="宋体" w:hint="eastAsia"/>
                <w:b/>
                <w:bCs/>
                <w:color w:val="000000"/>
                <w:sz w:val="28"/>
                <w:szCs w:val="28"/>
              </w:rPr>
              <w:t>个，总用地规模</w:t>
            </w:r>
            <w:r w:rsidRPr="00C52D83">
              <w:rPr>
                <w:b/>
                <w:bCs/>
                <w:color w:val="000000"/>
                <w:sz w:val="28"/>
                <w:szCs w:val="28"/>
              </w:rPr>
              <w:t>1802</w:t>
            </w:r>
            <w:r w:rsidRPr="00C52D83">
              <w:rPr>
                <w:rFonts w:cs="宋体" w:hint="eastAsia"/>
                <w:b/>
                <w:bCs/>
                <w:color w:val="000000"/>
                <w:sz w:val="28"/>
                <w:szCs w:val="28"/>
              </w:rPr>
              <w:t>亩。</w:t>
            </w:r>
          </w:p>
        </w:tc>
      </w:tr>
      <w:tr w:rsidR="00C6264F" w:rsidRPr="00C52D83">
        <w:trPr>
          <w:trHeight w:val="397"/>
        </w:trPr>
        <w:tc>
          <w:tcPr>
            <w:tcW w:w="1080" w:type="dxa"/>
            <w:vAlign w:val="center"/>
          </w:tcPr>
          <w:p w:rsidR="00C6264F" w:rsidRPr="00C52D83" w:rsidRDefault="00C6264F">
            <w:pPr>
              <w:jc w:val="center"/>
              <w:rPr>
                <w:b/>
                <w:bCs/>
                <w:color w:val="000000"/>
                <w:sz w:val="28"/>
                <w:szCs w:val="28"/>
              </w:rPr>
            </w:pPr>
            <w:r w:rsidRPr="00C52D83">
              <w:rPr>
                <w:rFonts w:cs="宋体" w:hint="eastAsia"/>
                <w:b/>
                <w:bCs/>
                <w:color w:val="000000"/>
                <w:sz w:val="28"/>
                <w:szCs w:val="28"/>
              </w:rPr>
              <w:t>福清市</w:t>
            </w:r>
          </w:p>
        </w:tc>
        <w:tc>
          <w:tcPr>
            <w:tcW w:w="7740" w:type="dxa"/>
          </w:tcPr>
          <w:p w:rsidR="00C6264F" w:rsidRPr="00C52D83" w:rsidRDefault="00C6264F">
            <w:pPr>
              <w:spacing w:line="400" w:lineRule="exact"/>
              <w:rPr>
                <w:color w:val="000000"/>
                <w:sz w:val="28"/>
                <w:szCs w:val="28"/>
              </w:rPr>
            </w:pPr>
            <w:r w:rsidRPr="00C52D83">
              <w:rPr>
                <w:rFonts w:cs="宋体" w:hint="eastAsia"/>
                <w:b/>
                <w:bCs/>
                <w:color w:val="000000"/>
                <w:sz w:val="28"/>
                <w:szCs w:val="28"/>
              </w:rPr>
              <w:t>江阴港区：</w:t>
            </w:r>
            <w:r w:rsidRPr="00C52D83">
              <w:rPr>
                <w:rFonts w:cs="宋体" w:hint="eastAsia"/>
                <w:color w:val="000000"/>
                <w:sz w:val="28"/>
                <w:szCs w:val="28"/>
              </w:rPr>
              <w:t>福建福港综合物流园区项目</w:t>
            </w:r>
            <w:r w:rsidRPr="00C52D83">
              <w:rPr>
                <w:color w:val="000000"/>
                <w:sz w:val="28"/>
                <w:szCs w:val="28"/>
              </w:rPr>
              <w:t>1100</w:t>
            </w:r>
            <w:r w:rsidRPr="00C52D83">
              <w:rPr>
                <w:rFonts w:cs="宋体" w:hint="eastAsia"/>
                <w:color w:val="000000"/>
                <w:sz w:val="28"/>
                <w:szCs w:val="28"/>
              </w:rPr>
              <w:t>亩（不含码头泊位）、利嘉国际物流园项目</w:t>
            </w:r>
            <w:r w:rsidRPr="00C52D83">
              <w:rPr>
                <w:color w:val="000000"/>
                <w:sz w:val="28"/>
                <w:szCs w:val="28"/>
              </w:rPr>
              <w:t>518</w:t>
            </w:r>
            <w:r w:rsidRPr="00C52D83">
              <w:rPr>
                <w:rFonts w:cs="宋体" w:hint="eastAsia"/>
                <w:color w:val="000000"/>
                <w:sz w:val="28"/>
                <w:szCs w:val="28"/>
              </w:rPr>
              <w:t>亩、帆顺储运仓储物流设施项目</w:t>
            </w:r>
            <w:r w:rsidRPr="00C52D83">
              <w:rPr>
                <w:color w:val="000000"/>
                <w:sz w:val="28"/>
                <w:szCs w:val="28"/>
              </w:rPr>
              <w:t>36</w:t>
            </w:r>
            <w:r w:rsidRPr="00C52D83">
              <w:rPr>
                <w:rFonts w:cs="宋体" w:hint="eastAsia"/>
                <w:color w:val="000000"/>
                <w:sz w:val="28"/>
                <w:szCs w:val="28"/>
              </w:rPr>
              <w:t>亩、福州隆威仓储物流设施项目</w:t>
            </w:r>
            <w:r w:rsidRPr="00C52D83">
              <w:rPr>
                <w:color w:val="000000"/>
                <w:sz w:val="28"/>
                <w:szCs w:val="28"/>
              </w:rPr>
              <w:t>76</w:t>
            </w:r>
            <w:r w:rsidRPr="00C52D83">
              <w:rPr>
                <w:rFonts w:cs="宋体" w:hint="eastAsia"/>
                <w:color w:val="000000"/>
                <w:sz w:val="28"/>
                <w:szCs w:val="28"/>
              </w:rPr>
              <w:t>亩、福清天时达物流仓储设施项目</w:t>
            </w:r>
            <w:r w:rsidRPr="00C52D83">
              <w:rPr>
                <w:color w:val="000000"/>
                <w:sz w:val="28"/>
                <w:szCs w:val="28"/>
              </w:rPr>
              <w:t>182</w:t>
            </w:r>
            <w:r w:rsidRPr="00C52D83">
              <w:rPr>
                <w:rFonts w:cs="宋体" w:hint="eastAsia"/>
                <w:color w:val="000000"/>
                <w:sz w:val="28"/>
                <w:szCs w:val="28"/>
              </w:rPr>
              <w:t>亩、福清外代全顺物流仓储设施项目</w:t>
            </w:r>
            <w:r w:rsidRPr="00C52D83">
              <w:rPr>
                <w:color w:val="000000"/>
                <w:sz w:val="28"/>
                <w:szCs w:val="28"/>
              </w:rPr>
              <w:t>211</w:t>
            </w:r>
            <w:r w:rsidRPr="00C52D83">
              <w:rPr>
                <w:rFonts w:cs="宋体" w:hint="eastAsia"/>
                <w:color w:val="000000"/>
                <w:sz w:val="28"/>
                <w:szCs w:val="28"/>
              </w:rPr>
              <w:t>亩、万全仓储（福州）物流仓储设施项目</w:t>
            </w:r>
            <w:r w:rsidRPr="00C52D83">
              <w:rPr>
                <w:color w:val="000000"/>
                <w:sz w:val="28"/>
                <w:szCs w:val="28"/>
              </w:rPr>
              <w:t>105</w:t>
            </w:r>
            <w:r w:rsidRPr="00C52D83">
              <w:rPr>
                <w:rFonts w:cs="宋体" w:hint="eastAsia"/>
                <w:color w:val="000000"/>
                <w:sz w:val="28"/>
                <w:szCs w:val="28"/>
              </w:rPr>
              <w:t>亩、福清西海物流仓储设施项目</w:t>
            </w:r>
            <w:r w:rsidRPr="00C52D83">
              <w:rPr>
                <w:color w:val="000000"/>
                <w:sz w:val="28"/>
                <w:szCs w:val="28"/>
              </w:rPr>
              <w:t>111</w:t>
            </w:r>
            <w:r w:rsidRPr="00C52D83">
              <w:rPr>
                <w:rFonts w:cs="宋体" w:hint="eastAsia"/>
                <w:color w:val="000000"/>
                <w:sz w:val="28"/>
                <w:szCs w:val="28"/>
              </w:rPr>
              <w:t>亩、福清中联仓储物流设施项目</w:t>
            </w:r>
            <w:r w:rsidRPr="00C52D83">
              <w:rPr>
                <w:color w:val="000000"/>
                <w:sz w:val="28"/>
                <w:szCs w:val="28"/>
              </w:rPr>
              <w:t>99</w:t>
            </w:r>
            <w:r w:rsidRPr="00C52D83">
              <w:rPr>
                <w:rFonts w:cs="宋体" w:hint="eastAsia"/>
                <w:color w:val="000000"/>
                <w:sz w:val="28"/>
                <w:szCs w:val="28"/>
              </w:rPr>
              <w:t>亩、福州中外运物流仓储设施项目</w:t>
            </w:r>
            <w:r w:rsidRPr="00C52D83">
              <w:rPr>
                <w:color w:val="000000"/>
                <w:sz w:val="28"/>
                <w:szCs w:val="28"/>
              </w:rPr>
              <w:t>122</w:t>
            </w:r>
            <w:r w:rsidRPr="00C52D83">
              <w:rPr>
                <w:rFonts w:cs="宋体" w:hint="eastAsia"/>
                <w:color w:val="000000"/>
                <w:sz w:val="28"/>
                <w:szCs w:val="28"/>
              </w:rPr>
              <w:t>亩，共有项目数个</w:t>
            </w:r>
            <w:r w:rsidRPr="00C52D83">
              <w:rPr>
                <w:color w:val="000000"/>
                <w:sz w:val="28"/>
                <w:szCs w:val="28"/>
              </w:rPr>
              <w:t>10</w:t>
            </w:r>
            <w:r w:rsidRPr="00C52D83">
              <w:rPr>
                <w:rFonts w:cs="宋体" w:hint="eastAsia"/>
                <w:color w:val="000000"/>
                <w:sz w:val="28"/>
                <w:szCs w:val="28"/>
              </w:rPr>
              <w:t>个、用地规模</w:t>
            </w:r>
            <w:r w:rsidRPr="00C52D83">
              <w:rPr>
                <w:color w:val="000000"/>
                <w:sz w:val="28"/>
                <w:szCs w:val="28"/>
              </w:rPr>
              <w:t>2560</w:t>
            </w:r>
            <w:r w:rsidRPr="00C52D83">
              <w:rPr>
                <w:rFonts w:cs="宋体" w:hint="eastAsia"/>
                <w:color w:val="000000"/>
                <w:sz w:val="28"/>
                <w:szCs w:val="28"/>
              </w:rPr>
              <w:t>亩。</w:t>
            </w:r>
          </w:p>
          <w:p w:rsidR="00C6264F" w:rsidRPr="00C52D83" w:rsidRDefault="00C6264F">
            <w:pPr>
              <w:spacing w:line="400" w:lineRule="exact"/>
              <w:rPr>
                <w:color w:val="000000"/>
                <w:sz w:val="28"/>
                <w:szCs w:val="28"/>
              </w:rPr>
            </w:pPr>
            <w:r w:rsidRPr="00C52D83">
              <w:rPr>
                <w:rFonts w:cs="宋体" w:hint="eastAsia"/>
                <w:b/>
                <w:bCs/>
                <w:color w:val="000000"/>
                <w:sz w:val="28"/>
                <w:szCs w:val="28"/>
              </w:rPr>
              <w:t>市区：</w:t>
            </w:r>
            <w:r w:rsidRPr="00C52D83">
              <w:rPr>
                <w:rFonts w:cs="宋体" w:hint="eastAsia"/>
                <w:color w:val="000000"/>
                <w:sz w:val="28"/>
                <w:szCs w:val="28"/>
              </w:rPr>
              <w:t>福建星泰安物流（福清公路港）项目</w:t>
            </w:r>
            <w:r w:rsidRPr="00C52D83">
              <w:rPr>
                <w:color w:val="000000"/>
                <w:sz w:val="28"/>
                <w:szCs w:val="28"/>
              </w:rPr>
              <w:t>200</w:t>
            </w:r>
            <w:r w:rsidRPr="00C52D83">
              <w:rPr>
                <w:rFonts w:cs="宋体" w:hint="eastAsia"/>
                <w:color w:val="000000"/>
                <w:sz w:val="28"/>
                <w:szCs w:val="28"/>
              </w:rPr>
              <w:t>亩、福清盛辉物流项目</w:t>
            </w:r>
            <w:r w:rsidRPr="00C52D83">
              <w:rPr>
                <w:color w:val="000000"/>
                <w:sz w:val="28"/>
                <w:szCs w:val="28"/>
              </w:rPr>
              <w:t>43</w:t>
            </w:r>
            <w:r w:rsidRPr="00C52D83">
              <w:rPr>
                <w:rFonts w:cs="宋体" w:hint="eastAsia"/>
                <w:color w:val="000000"/>
                <w:sz w:val="28"/>
                <w:szCs w:val="28"/>
              </w:rPr>
              <w:t>亩，共有项目数个</w:t>
            </w:r>
            <w:r w:rsidRPr="00C52D83">
              <w:rPr>
                <w:color w:val="000000"/>
                <w:sz w:val="28"/>
                <w:szCs w:val="28"/>
              </w:rPr>
              <w:t>2</w:t>
            </w:r>
            <w:r w:rsidRPr="00C52D83">
              <w:rPr>
                <w:rFonts w:cs="宋体" w:hint="eastAsia"/>
                <w:color w:val="000000"/>
                <w:sz w:val="28"/>
                <w:szCs w:val="28"/>
              </w:rPr>
              <w:t>个、用地规模</w:t>
            </w:r>
            <w:r w:rsidRPr="00C52D83">
              <w:rPr>
                <w:color w:val="000000"/>
                <w:sz w:val="28"/>
                <w:szCs w:val="28"/>
              </w:rPr>
              <w:t>243</w:t>
            </w:r>
            <w:r w:rsidRPr="00C52D83">
              <w:rPr>
                <w:rFonts w:cs="宋体" w:hint="eastAsia"/>
                <w:color w:val="000000"/>
                <w:sz w:val="28"/>
                <w:szCs w:val="28"/>
              </w:rPr>
              <w:t>亩。</w:t>
            </w:r>
          </w:p>
          <w:p w:rsidR="00C6264F" w:rsidRPr="00C52D83" w:rsidRDefault="00C6264F">
            <w:pPr>
              <w:spacing w:line="400" w:lineRule="exact"/>
              <w:rPr>
                <w:color w:val="000000"/>
                <w:sz w:val="28"/>
                <w:szCs w:val="28"/>
              </w:rPr>
            </w:pPr>
            <w:r w:rsidRPr="00C52D83">
              <w:rPr>
                <w:rFonts w:cs="宋体" w:hint="eastAsia"/>
                <w:b/>
                <w:bCs/>
                <w:color w:val="000000"/>
                <w:sz w:val="28"/>
                <w:szCs w:val="28"/>
              </w:rPr>
              <w:t>小计：项目数</w:t>
            </w:r>
            <w:r w:rsidRPr="00C52D83">
              <w:rPr>
                <w:b/>
                <w:bCs/>
                <w:color w:val="000000"/>
                <w:sz w:val="28"/>
                <w:szCs w:val="28"/>
              </w:rPr>
              <w:t>12</w:t>
            </w:r>
            <w:r w:rsidRPr="00C52D83">
              <w:rPr>
                <w:rFonts w:cs="宋体" w:hint="eastAsia"/>
                <w:b/>
                <w:bCs/>
                <w:color w:val="000000"/>
                <w:sz w:val="28"/>
                <w:szCs w:val="28"/>
              </w:rPr>
              <w:t>个，总用地规模</w:t>
            </w:r>
            <w:r w:rsidRPr="00C52D83">
              <w:rPr>
                <w:b/>
                <w:bCs/>
                <w:color w:val="000000"/>
                <w:sz w:val="28"/>
                <w:szCs w:val="28"/>
              </w:rPr>
              <w:t>2803</w:t>
            </w:r>
            <w:r w:rsidRPr="00C52D83">
              <w:rPr>
                <w:rFonts w:cs="宋体" w:hint="eastAsia"/>
                <w:b/>
                <w:bCs/>
                <w:color w:val="000000"/>
                <w:sz w:val="28"/>
                <w:szCs w:val="28"/>
              </w:rPr>
              <w:t>亩。</w:t>
            </w:r>
          </w:p>
        </w:tc>
      </w:tr>
      <w:tr w:rsidR="00C6264F" w:rsidRPr="00C52D83">
        <w:trPr>
          <w:trHeight w:val="397"/>
        </w:trPr>
        <w:tc>
          <w:tcPr>
            <w:tcW w:w="1080" w:type="dxa"/>
            <w:vAlign w:val="center"/>
          </w:tcPr>
          <w:p w:rsidR="00C6264F" w:rsidRPr="00C52D83" w:rsidRDefault="00C6264F">
            <w:pPr>
              <w:jc w:val="center"/>
              <w:rPr>
                <w:b/>
                <w:bCs/>
                <w:color w:val="000000"/>
                <w:sz w:val="28"/>
                <w:szCs w:val="28"/>
              </w:rPr>
            </w:pPr>
            <w:r w:rsidRPr="00C52D83">
              <w:rPr>
                <w:rFonts w:cs="宋体" w:hint="eastAsia"/>
                <w:b/>
                <w:bCs/>
                <w:color w:val="000000"/>
                <w:sz w:val="28"/>
                <w:szCs w:val="28"/>
              </w:rPr>
              <w:t>闽侯县</w:t>
            </w:r>
          </w:p>
        </w:tc>
        <w:tc>
          <w:tcPr>
            <w:tcW w:w="7740" w:type="dxa"/>
          </w:tcPr>
          <w:p w:rsidR="00C6264F" w:rsidRPr="00C52D83" w:rsidRDefault="00C6264F">
            <w:pPr>
              <w:spacing w:line="440" w:lineRule="exact"/>
              <w:rPr>
                <w:color w:val="000000"/>
                <w:sz w:val="28"/>
                <w:szCs w:val="28"/>
              </w:rPr>
            </w:pPr>
            <w:r w:rsidRPr="00C52D83">
              <w:rPr>
                <w:rFonts w:cs="宋体" w:hint="eastAsia"/>
                <w:b/>
                <w:bCs/>
                <w:color w:val="000000"/>
                <w:sz w:val="28"/>
                <w:szCs w:val="28"/>
              </w:rPr>
              <w:t>南通片区：</w:t>
            </w:r>
            <w:r w:rsidRPr="00C52D83">
              <w:rPr>
                <w:rFonts w:cs="宋体" w:hint="eastAsia"/>
                <w:color w:val="000000"/>
                <w:sz w:val="28"/>
                <w:szCs w:val="28"/>
              </w:rPr>
              <w:t>福州外贸食品冷冻厂项目</w:t>
            </w:r>
            <w:r w:rsidRPr="00C52D83">
              <w:rPr>
                <w:color w:val="000000"/>
                <w:sz w:val="28"/>
                <w:szCs w:val="28"/>
              </w:rPr>
              <w:t>50</w:t>
            </w:r>
            <w:r w:rsidRPr="00C52D83">
              <w:rPr>
                <w:rFonts w:cs="宋体" w:hint="eastAsia"/>
                <w:color w:val="000000"/>
                <w:sz w:val="28"/>
                <w:szCs w:val="28"/>
              </w:rPr>
              <w:t>亩、普洛斯南通物流仓储中心项目</w:t>
            </w:r>
            <w:r w:rsidRPr="00C52D83">
              <w:rPr>
                <w:color w:val="000000"/>
                <w:sz w:val="28"/>
                <w:szCs w:val="28"/>
              </w:rPr>
              <w:t>330</w:t>
            </w:r>
            <w:r w:rsidRPr="00C52D83">
              <w:rPr>
                <w:rFonts w:cs="宋体" w:hint="eastAsia"/>
                <w:color w:val="000000"/>
                <w:sz w:val="28"/>
                <w:szCs w:val="28"/>
              </w:rPr>
              <w:t>亩、福建永辉物流仓储中心项目</w:t>
            </w:r>
            <w:r w:rsidRPr="00C52D83">
              <w:rPr>
                <w:color w:val="000000"/>
                <w:sz w:val="28"/>
                <w:szCs w:val="28"/>
              </w:rPr>
              <w:t>303</w:t>
            </w:r>
            <w:r w:rsidRPr="00C52D83">
              <w:rPr>
                <w:rFonts w:cs="宋体" w:hint="eastAsia"/>
                <w:color w:val="000000"/>
                <w:sz w:val="28"/>
                <w:szCs w:val="28"/>
              </w:rPr>
              <w:t>亩、美兴物流园（榕金）项目</w:t>
            </w:r>
            <w:r w:rsidRPr="00C52D83">
              <w:rPr>
                <w:color w:val="000000"/>
                <w:sz w:val="28"/>
                <w:szCs w:val="28"/>
              </w:rPr>
              <w:t>103</w:t>
            </w:r>
            <w:r w:rsidRPr="00C52D83">
              <w:rPr>
                <w:rFonts w:cs="宋体" w:hint="eastAsia"/>
                <w:color w:val="000000"/>
                <w:sz w:val="28"/>
                <w:szCs w:val="28"/>
              </w:rPr>
              <w:t>亩、福建世纪民生项目</w:t>
            </w:r>
            <w:r w:rsidRPr="00C52D83">
              <w:rPr>
                <w:color w:val="000000"/>
                <w:sz w:val="28"/>
                <w:szCs w:val="28"/>
              </w:rPr>
              <w:t>50</w:t>
            </w:r>
            <w:r w:rsidRPr="00C52D83">
              <w:rPr>
                <w:rFonts w:cs="宋体" w:hint="eastAsia"/>
                <w:color w:val="000000"/>
                <w:sz w:val="28"/>
                <w:szCs w:val="28"/>
              </w:rPr>
              <w:t>亩、福州中外运未名智慧物流港项目</w:t>
            </w:r>
            <w:r w:rsidRPr="00C52D83">
              <w:rPr>
                <w:color w:val="000000"/>
                <w:sz w:val="28"/>
                <w:szCs w:val="28"/>
              </w:rPr>
              <w:t>341</w:t>
            </w:r>
            <w:r w:rsidRPr="00C52D83">
              <w:rPr>
                <w:rFonts w:cs="宋体" w:hint="eastAsia"/>
                <w:color w:val="000000"/>
                <w:sz w:val="28"/>
                <w:szCs w:val="28"/>
              </w:rPr>
              <w:t>亩、倪世物流园项目</w:t>
            </w:r>
            <w:r w:rsidRPr="00C52D83">
              <w:rPr>
                <w:color w:val="000000"/>
                <w:sz w:val="28"/>
                <w:szCs w:val="28"/>
              </w:rPr>
              <w:t>50</w:t>
            </w:r>
            <w:r w:rsidRPr="00C52D83">
              <w:rPr>
                <w:rFonts w:cs="宋体" w:hint="eastAsia"/>
                <w:color w:val="000000"/>
                <w:sz w:val="28"/>
                <w:szCs w:val="28"/>
              </w:rPr>
              <w:t>亩、德康物流园（一、二期）项目</w:t>
            </w:r>
            <w:r w:rsidRPr="00C52D83">
              <w:rPr>
                <w:color w:val="000000"/>
                <w:sz w:val="28"/>
                <w:szCs w:val="28"/>
              </w:rPr>
              <w:t>100</w:t>
            </w:r>
            <w:r w:rsidRPr="00C52D83">
              <w:rPr>
                <w:rFonts w:cs="宋体" w:hint="eastAsia"/>
                <w:color w:val="000000"/>
                <w:sz w:val="28"/>
                <w:szCs w:val="28"/>
              </w:rPr>
              <w:t>亩、倪世海峡家居仓储中心项目</w:t>
            </w:r>
            <w:r w:rsidRPr="00C52D83">
              <w:rPr>
                <w:color w:val="000000"/>
                <w:sz w:val="28"/>
                <w:szCs w:val="28"/>
              </w:rPr>
              <w:t>50</w:t>
            </w:r>
            <w:r w:rsidRPr="00C52D83">
              <w:rPr>
                <w:rFonts w:cs="宋体" w:hint="eastAsia"/>
                <w:color w:val="000000"/>
                <w:sz w:val="28"/>
                <w:szCs w:val="28"/>
              </w:rPr>
              <w:t>亩、华威菜多多物流园项目</w:t>
            </w:r>
            <w:r w:rsidRPr="00C52D83">
              <w:rPr>
                <w:color w:val="000000"/>
                <w:sz w:val="28"/>
                <w:szCs w:val="28"/>
              </w:rPr>
              <w:t>146</w:t>
            </w:r>
            <w:r w:rsidRPr="00C52D83">
              <w:rPr>
                <w:rFonts w:cs="宋体" w:hint="eastAsia"/>
                <w:color w:val="000000"/>
                <w:sz w:val="28"/>
                <w:szCs w:val="28"/>
              </w:rPr>
              <w:t>亩、福建运杰物流项目</w:t>
            </w:r>
            <w:r w:rsidRPr="00C52D83">
              <w:rPr>
                <w:color w:val="000000"/>
                <w:sz w:val="28"/>
                <w:szCs w:val="28"/>
              </w:rPr>
              <w:t>154</w:t>
            </w:r>
            <w:r w:rsidRPr="00C52D83">
              <w:rPr>
                <w:rFonts w:cs="宋体" w:hint="eastAsia"/>
                <w:color w:val="000000"/>
                <w:sz w:val="28"/>
                <w:szCs w:val="28"/>
              </w:rPr>
              <w:t>亩、福建永宏实业项目</w:t>
            </w:r>
            <w:r w:rsidRPr="00C52D83">
              <w:rPr>
                <w:color w:val="000000"/>
                <w:sz w:val="28"/>
                <w:szCs w:val="28"/>
              </w:rPr>
              <w:t>134</w:t>
            </w:r>
            <w:r w:rsidRPr="00C52D83">
              <w:rPr>
                <w:rFonts w:cs="宋体" w:hint="eastAsia"/>
                <w:color w:val="000000"/>
                <w:sz w:val="28"/>
                <w:szCs w:val="28"/>
              </w:rPr>
              <w:t>亩、福建商通物流项目</w:t>
            </w:r>
            <w:r w:rsidRPr="00C52D83">
              <w:rPr>
                <w:color w:val="000000"/>
                <w:sz w:val="28"/>
                <w:szCs w:val="28"/>
              </w:rPr>
              <w:t>20</w:t>
            </w:r>
            <w:r w:rsidRPr="00C52D83">
              <w:rPr>
                <w:rFonts w:cs="宋体" w:hint="eastAsia"/>
                <w:color w:val="000000"/>
                <w:sz w:val="28"/>
                <w:szCs w:val="28"/>
              </w:rPr>
              <w:t>亩、天泽医药商场项目</w:t>
            </w:r>
            <w:r w:rsidRPr="00C52D83">
              <w:rPr>
                <w:color w:val="000000"/>
                <w:sz w:val="28"/>
                <w:szCs w:val="28"/>
              </w:rPr>
              <w:t>445</w:t>
            </w:r>
            <w:r w:rsidRPr="00C52D83">
              <w:rPr>
                <w:rFonts w:cs="宋体" w:hint="eastAsia"/>
                <w:color w:val="000000"/>
                <w:sz w:val="28"/>
                <w:szCs w:val="28"/>
              </w:rPr>
              <w:t>亩、福建昆沐商贸项目</w:t>
            </w:r>
            <w:r w:rsidRPr="00C52D83">
              <w:rPr>
                <w:color w:val="000000"/>
                <w:sz w:val="28"/>
                <w:szCs w:val="28"/>
              </w:rPr>
              <w:t>20</w:t>
            </w:r>
            <w:r w:rsidRPr="00C52D83">
              <w:rPr>
                <w:rFonts w:cs="宋体" w:hint="eastAsia"/>
                <w:color w:val="000000"/>
                <w:sz w:val="28"/>
                <w:szCs w:val="28"/>
              </w:rPr>
              <w:t>亩、福州加州物流项目</w:t>
            </w:r>
            <w:r w:rsidRPr="00C52D83">
              <w:rPr>
                <w:color w:val="000000"/>
                <w:sz w:val="28"/>
                <w:szCs w:val="28"/>
              </w:rPr>
              <w:t>105</w:t>
            </w:r>
            <w:r w:rsidRPr="00C52D83">
              <w:rPr>
                <w:rFonts w:cs="宋体" w:hint="eastAsia"/>
                <w:color w:val="000000"/>
                <w:sz w:val="28"/>
                <w:szCs w:val="28"/>
              </w:rPr>
              <w:t>亩、福建百豪实业项目</w:t>
            </w:r>
            <w:r w:rsidRPr="00C52D83">
              <w:rPr>
                <w:color w:val="000000"/>
                <w:sz w:val="28"/>
                <w:szCs w:val="28"/>
              </w:rPr>
              <w:t>48</w:t>
            </w:r>
            <w:r w:rsidRPr="00C52D83">
              <w:rPr>
                <w:rFonts w:cs="宋体" w:hint="eastAsia"/>
                <w:color w:val="000000"/>
                <w:sz w:val="28"/>
                <w:szCs w:val="28"/>
              </w:rPr>
              <w:t>亩、台湾富国新项目</w:t>
            </w:r>
            <w:r w:rsidRPr="00C52D83">
              <w:rPr>
                <w:color w:val="000000"/>
                <w:sz w:val="28"/>
                <w:szCs w:val="28"/>
              </w:rPr>
              <w:t>211</w:t>
            </w:r>
            <w:r w:rsidRPr="00C52D83">
              <w:rPr>
                <w:rFonts w:cs="宋体" w:hint="eastAsia"/>
                <w:color w:val="000000"/>
                <w:sz w:val="28"/>
                <w:szCs w:val="28"/>
              </w:rPr>
              <w:t>亩、东南国际建材城项目</w:t>
            </w:r>
            <w:r w:rsidRPr="00C52D83">
              <w:rPr>
                <w:color w:val="000000"/>
                <w:sz w:val="28"/>
                <w:szCs w:val="28"/>
              </w:rPr>
              <w:t>448</w:t>
            </w:r>
            <w:r w:rsidRPr="00C52D83">
              <w:rPr>
                <w:rFonts w:cs="宋体" w:hint="eastAsia"/>
                <w:color w:val="000000"/>
                <w:sz w:val="28"/>
                <w:szCs w:val="28"/>
              </w:rPr>
              <w:t>亩，共有项目数个</w:t>
            </w:r>
            <w:r w:rsidRPr="00C52D83">
              <w:rPr>
                <w:color w:val="000000"/>
                <w:sz w:val="28"/>
                <w:szCs w:val="28"/>
              </w:rPr>
              <w:t>19</w:t>
            </w:r>
            <w:r w:rsidRPr="00C52D83">
              <w:rPr>
                <w:rFonts w:cs="宋体" w:hint="eastAsia"/>
                <w:color w:val="000000"/>
                <w:sz w:val="28"/>
                <w:szCs w:val="28"/>
              </w:rPr>
              <w:t>个、用地规模</w:t>
            </w:r>
            <w:r w:rsidRPr="00C52D83">
              <w:rPr>
                <w:color w:val="000000"/>
                <w:sz w:val="28"/>
                <w:szCs w:val="28"/>
              </w:rPr>
              <w:t>3107</w:t>
            </w:r>
            <w:r w:rsidRPr="00C52D83">
              <w:rPr>
                <w:rFonts w:cs="宋体" w:hint="eastAsia"/>
                <w:color w:val="000000"/>
                <w:sz w:val="28"/>
                <w:szCs w:val="28"/>
              </w:rPr>
              <w:t>亩。</w:t>
            </w:r>
          </w:p>
          <w:p w:rsidR="00C6264F" w:rsidRPr="00C52D83" w:rsidRDefault="00C6264F">
            <w:pPr>
              <w:spacing w:line="440" w:lineRule="exact"/>
              <w:rPr>
                <w:color w:val="000000"/>
                <w:sz w:val="28"/>
                <w:szCs w:val="28"/>
              </w:rPr>
            </w:pPr>
            <w:r w:rsidRPr="00C52D83">
              <w:rPr>
                <w:rFonts w:cs="宋体" w:hint="eastAsia"/>
                <w:b/>
                <w:bCs/>
                <w:color w:val="000000"/>
                <w:sz w:val="28"/>
                <w:szCs w:val="28"/>
              </w:rPr>
              <w:t>荆溪片区：</w:t>
            </w:r>
            <w:r w:rsidRPr="00C52D83">
              <w:rPr>
                <w:rFonts w:cs="宋体" w:hint="eastAsia"/>
                <w:color w:val="000000"/>
                <w:sz w:val="28"/>
                <w:szCs w:val="28"/>
              </w:rPr>
              <w:t>杜坞铁路物流园项目</w:t>
            </w:r>
            <w:r w:rsidRPr="00C52D83">
              <w:rPr>
                <w:color w:val="000000"/>
                <w:sz w:val="28"/>
                <w:szCs w:val="28"/>
              </w:rPr>
              <w:t>560</w:t>
            </w:r>
            <w:r w:rsidRPr="00C52D83">
              <w:rPr>
                <w:rFonts w:cs="宋体" w:hint="eastAsia"/>
                <w:color w:val="000000"/>
                <w:sz w:val="28"/>
                <w:szCs w:val="28"/>
              </w:rPr>
              <w:t>亩、运泰物流园项目</w:t>
            </w:r>
            <w:r w:rsidRPr="00C52D83">
              <w:rPr>
                <w:color w:val="000000"/>
                <w:sz w:val="28"/>
                <w:szCs w:val="28"/>
              </w:rPr>
              <w:t>127</w:t>
            </w:r>
            <w:r w:rsidRPr="00C52D83">
              <w:rPr>
                <w:rFonts w:cs="宋体" w:hint="eastAsia"/>
                <w:color w:val="000000"/>
                <w:sz w:val="28"/>
                <w:szCs w:val="28"/>
              </w:rPr>
              <w:t>亩、万全物流（福州）配送中心项目</w:t>
            </w:r>
            <w:r w:rsidRPr="00C52D83">
              <w:rPr>
                <w:color w:val="000000"/>
                <w:sz w:val="28"/>
                <w:szCs w:val="28"/>
              </w:rPr>
              <w:t>141</w:t>
            </w:r>
            <w:r w:rsidRPr="00C52D83">
              <w:rPr>
                <w:rFonts w:cs="宋体" w:hint="eastAsia"/>
                <w:color w:val="000000"/>
                <w:sz w:val="28"/>
                <w:szCs w:val="28"/>
              </w:rPr>
              <w:t>亩、福州苏宁物流项目</w:t>
            </w:r>
            <w:r w:rsidRPr="00C52D83">
              <w:rPr>
                <w:color w:val="000000"/>
                <w:sz w:val="28"/>
                <w:szCs w:val="28"/>
              </w:rPr>
              <w:t>200</w:t>
            </w:r>
            <w:r w:rsidRPr="00C52D83">
              <w:rPr>
                <w:rFonts w:cs="宋体" w:hint="eastAsia"/>
                <w:color w:val="000000"/>
                <w:sz w:val="28"/>
                <w:szCs w:val="28"/>
              </w:rPr>
              <w:t>亩、新华都闽侯荆溪物流园项目</w:t>
            </w:r>
            <w:r w:rsidRPr="00C52D83">
              <w:rPr>
                <w:color w:val="000000"/>
                <w:sz w:val="28"/>
                <w:szCs w:val="28"/>
              </w:rPr>
              <w:t>71</w:t>
            </w:r>
            <w:r w:rsidRPr="00C52D83">
              <w:rPr>
                <w:rFonts w:cs="宋体" w:hint="eastAsia"/>
                <w:color w:val="000000"/>
                <w:sz w:val="28"/>
                <w:szCs w:val="28"/>
              </w:rPr>
              <w:t>亩、海晟环球（福建）物流项目</w:t>
            </w:r>
            <w:r w:rsidRPr="00C52D83">
              <w:rPr>
                <w:color w:val="000000"/>
                <w:sz w:val="28"/>
                <w:szCs w:val="28"/>
              </w:rPr>
              <w:t>249</w:t>
            </w:r>
            <w:r w:rsidRPr="00C52D83">
              <w:rPr>
                <w:rFonts w:cs="宋体" w:hint="eastAsia"/>
                <w:color w:val="000000"/>
                <w:sz w:val="28"/>
                <w:szCs w:val="28"/>
              </w:rPr>
              <w:t>亩、兴安环达物流园项目</w:t>
            </w:r>
            <w:r w:rsidRPr="00C52D83">
              <w:rPr>
                <w:color w:val="000000"/>
                <w:sz w:val="28"/>
                <w:szCs w:val="28"/>
              </w:rPr>
              <w:t>187</w:t>
            </w:r>
            <w:r w:rsidRPr="00C52D83">
              <w:rPr>
                <w:rFonts w:cs="宋体" w:hint="eastAsia"/>
                <w:color w:val="000000"/>
                <w:sz w:val="28"/>
                <w:szCs w:val="28"/>
              </w:rPr>
              <w:t>亩，共有项目数个</w:t>
            </w:r>
            <w:r w:rsidRPr="00C52D83">
              <w:rPr>
                <w:color w:val="000000"/>
                <w:sz w:val="28"/>
                <w:szCs w:val="28"/>
              </w:rPr>
              <w:t>7</w:t>
            </w:r>
            <w:r w:rsidRPr="00C52D83">
              <w:rPr>
                <w:rFonts w:cs="宋体" w:hint="eastAsia"/>
                <w:color w:val="000000"/>
                <w:sz w:val="28"/>
                <w:szCs w:val="28"/>
              </w:rPr>
              <w:t>个、用地规模</w:t>
            </w:r>
            <w:r w:rsidRPr="00C52D83">
              <w:rPr>
                <w:color w:val="000000"/>
                <w:sz w:val="28"/>
                <w:szCs w:val="28"/>
              </w:rPr>
              <w:t>1536</w:t>
            </w:r>
            <w:r w:rsidRPr="00C52D83">
              <w:rPr>
                <w:rFonts w:cs="宋体" w:hint="eastAsia"/>
                <w:color w:val="000000"/>
                <w:sz w:val="28"/>
                <w:szCs w:val="28"/>
              </w:rPr>
              <w:t>亩。</w:t>
            </w:r>
          </w:p>
          <w:p w:rsidR="00C6264F" w:rsidRPr="00C52D83" w:rsidRDefault="00C6264F">
            <w:pPr>
              <w:spacing w:line="440" w:lineRule="exact"/>
              <w:rPr>
                <w:color w:val="000000"/>
                <w:sz w:val="28"/>
                <w:szCs w:val="28"/>
              </w:rPr>
            </w:pPr>
            <w:r w:rsidRPr="00C52D83">
              <w:rPr>
                <w:rFonts w:cs="宋体" w:hint="eastAsia"/>
                <w:b/>
                <w:bCs/>
                <w:color w:val="000000"/>
                <w:sz w:val="28"/>
                <w:szCs w:val="28"/>
              </w:rPr>
              <w:t>青口片区：</w:t>
            </w:r>
            <w:r w:rsidRPr="00C52D83">
              <w:rPr>
                <w:rFonts w:cs="宋体" w:hint="eastAsia"/>
                <w:color w:val="000000"/>
                <w:sz w:val="28"/>
                <w:szCs w:val="28"/>
              </w:rPr>
              <w:t>圆通仓储物流园项目</w:t>
            </w:r>
            <w:r w:rsidRPr="00C52D83">
              <w:rPr>
                <w:color w:val="000000"/>
                <w:sz w:val="28"/>
                <w:szCs w:val="28"/>
              </w:rPr>
              <w:t>240</w:t>
            </w:r>
            <w:r w:rsidRPr="00C52D83">
              <w:rPr>
                <w:rFonts w:cs="宋体" w:hint="eastAsia"/>
                <w:color w:val="000000"/>
                <w:sz w:val="28"/>
                <w:szCs w:val="28"/>
              </w:rPr>
              <w:t>亩、蓝海物流园项目</w:t>
            </w:r>
            <w:r w:rsidRPr="00C52D83">
              <w:rPr>
                <w:color w:val="000000"/>
                <w:sz w:val="28"/>
                <w:szCs w:val="28"/>
              </w:rPr>
              <w:t>220</w:t>
            </w:r>
            <w:r w:rsidRPr="00C52D83">
              <w:rPr>
                <w:rFonts w:cs="宋体" w:hint="eastAsia"/>
                <w:color w:val="000000"/>
                <w:sz w:val="28"/>
                <w:szCs w:val="28"/>
              </w:rPr>
              <w:t>亩、盛辉物流项目</w:t>
            </w:r>
            <w:r w:rsidRPr="00C52D83">
              <w:rPr>
                <w:color w:val="000000"/>
                <w:sz w:val="28"/>
                <w:szCs w:val="28"/>
              </w:rPr>
              <w:t>70</w:t>
            </w:r>
            <w:r w:rsidRPr="00C52D83">
              <w:rPr>
                <w:rFonts w:cs="宋体" w:hint="eastAsia"/>
                <w:color w:val="000000"/>
                <w:sz w:val="28"/>
                <w:szCs w:val="28"/>
              </w:rPr>
              <w:t>亩、东方新世纪项目</w:t>
            </w:r>
            <w:r w:rsidRPr="00C52D83">
              <w:rPr>
                <w:color w:val="000000"/>
                <w:sz w:val="28"/>
                <w:szCs w:val="28"/>
              </w:rPr>
              <w:t>110</w:t>
            </w:r>
            <w:r w:rsidRPr="00C52D83">
              <w:rPr>
                <w:rFonts w:cs="宋体" w:hint="eastAsia"/>
                <w:color w:val="000000"/>
                <w:sz w:val="28"/>
                <w:szCs w:val="28"/>
              </w:rPr>
              <w:t>亩、日达物流项目</w:t>
            </w:r>
            <w:r w:rsidRPr="00C52D83">
              <w:rPr>
                <w:color w:val="000000"/>
                <w:sz w:val="28"/>
                <w:szCs w:val="28"/>
              </w:rPr>
              <w:t>30</w:t>
            </w:r>
            <w:r w:rsidRPr="00C52D83">
              <w:rPr>
                <w:rFonts w:cs="宋体" w:hint="eastAsia"/>
                <w:color w:val="000000"/>
                <w:sz w:val="28"/>
                <w:szCs w:val="28"/>
              </w:rPr>
              <w:t>亩、福州东南公路港物流园项目</w:t>
            </w:r>
            <w:r w:rsidRPr="00C52D83">
              <w:rPr>
                <w:color w:val="000000"/>
                <w:sz w:val="28"/>
                <w:szCs w:val="28"/>
              </w:rPr>
              <w:t>240</w:t>
            </w:r>
            <w:r w:rsidRPr="00C52D83">
              <w:rPr>
                <w:rFonts w:cs="宋体" w:hint="eastAsia"/>
                <w:color w:val="000000"/>
                <w:sz w:val="28"/>
                <w:szCs w:val="28"/>
              </w:rPr>
              <w:t>亩、福建海峡工程机械物流园项目</w:t>
            </w:r>
            <w:r w:rsidRPr="00C52D83">
              <w:rPr>
                <w:color w:val="000000"/>
                <w:sz w:val="28"/>
                <w:szCs w:val="28"/>
              </w:rPr>
              <w:t>330</w:t>
            </w:r>
            <w:r w:rsidRPr="00C52D83">
              <w:rPr>
                <w:rFonts w:cs="宋体" w:hint="eastAsia"/>
                <w:color w:val="000000"/>
                <w:sz w:val="28"/>
                <w:szCs w:val="28"/>
              </w:rPr>
              <w:t>亩，共有项目数个</w:t>
            </w:r>
            <w:r w:rsidRPr="00C52D83">
              <w:rPr>
                <w:color w:val="000000"/>
                <w:sz w:val="28"/>
                <w:szCs w:val="28"/>
              </w:rPr>
              <w:t>7</w:t>
            </w:r>
            <w:r w:rsidRPr="00C52D83">
              <w:rPr>
                <w:rFonts w:cs="宋体" w:hint="eastAsia"/>
                <w:color w:val="000000"/>
                <w:sz w:val="28"/>
                <w:szCs w:val="28"/>
              </w:rPr>
              <w:t>个、用地规模</w:t>
            </w:r>
            <w:r w:rsidRPr="00C52D83">
              <w:rPr>
                <w:color w:val="000000"/>
                <w:sz w:val="28"/>
                <w:szCs w:val="28"/>
              </w:rPr>
              <w:t>1240</w:t>
            </w:r>
            <w:r w:rsidRPr="00C52D83">
              <w:rPr>
                <w:rFonts w:cs="宋体" w:hint="eastAsia"/>
                <w:color w:val="000000"/>
                <w:sz w:val="28"/>
                <w:szCs w:val="28"/>
              </w:rPr>
              <w:t>亩。</w:t>
            </w:r>
          </w:p>
          <w:p w:rsidR="00C6264F" w:rsidRPr="00C52D83" w:rsidRDefault="00C6264F">
            <w:pPr>
              <w:spacing w:line="440" w:lineRule="exact"/>
              <w:rPr>
                <w:color w:val="000000"/>
                <w:sz w:val="28"/>
                <w:szCs w:val="28"/>
              </w:rPr>
            </w:pPr>
            <w:r w:rsidRPr="00C52D83">
              <w:rPr>
                <w:rFonts w:cs="宋体" w:hint="eastAsia"/>
                <w:b/>
                <w:bCs/>
                <w:color w:val="000000"/>
                <w:sz w:val="28"/>
                <w:szCs w:val="28"/>
              </w:rPr>
              <w:t>南屿片区：</w:t>
            </w:r>
            <w:r w:rsidRPr="00C52D83">
              <w:rPr>
                <w:rFonts w:cs="宋体" w:hint="eastAsia"/>
                <w:color w:val="000000"/>
                <w:sz w:val="28"/>
                <w:szCs w:val="28"/>
              </w:rPr>
              <w:t>华威公路港物流园区项目</w:t>
            </w:r>
            <w:r w:rsidRPr="00C52D83">
              <w:rPr>
                <w:color w:val="000000"/>
                <w:sz w:val="28"/>
                <w:szCs w:val="28"/>
              </w:rPr>
              <w:t>261</w:t>
            </w:r>
            <w:r w:rsidRPr="00C52D83">
              <w:rPr>
                <w:rFonts w:cs="宋体" w:hint="eastAsia"/>
                <w:color w:val="000000"/>
                <w:sz w:val="28"/>
                <w:szCs w:val="28"/>
              </w:rPr>
              <w:t>亩、永辉物流园区项目</w:t>
            </w:r>
            <w:r w:rsidRPr="00C52D83">
              <w:rPr>
                <w:color w:val="000000"/>
                <w:sz w:val="28"/>
                <w:szCs w:val="28"/>
              </w:rPr>
              <w:t>106</w:t>
            </w:r>
            <w:r w:rsidRPr="00C52D83">
              <w:rPr>
                <w:rFonts w:cs="宋体" w:hint="eastAsia"/>
                <w:color w:val="000000"/>
                <w:sz w:val="28"/>
                <w:szCs w:val="28"/>
              </w:rPr>
              <w:t>亩，共有项目数个</w:t>
            </w:r>
            <w:r w:rsidRPr="00C52D83">
              <w:rPr>
                <w:color w:val="000000"/>
                <w:sz w:val="28"/>
                <w:szCs w:val="28"/>
              </w:rPr>
              <w:t>2</w:t>
            </w:r>
            <w:r w:rsidRPr="00C52D83">
              <w:rPr>
                <w:rFonts w:cs="宋体" w:hint="eastAsia"/>
                <w:color w:val="000000"/>
                <w:sz w:val="28"/>
                <w:szCs w:val="28"/>
              </w:rPr>
              <w:t>个、用地规模</w:t>
            </w:r>
            <w:r w:rsidRPr="00C52D83">
              <w:rPr>
                <w:color w:val="000000"/>
                <w:sz w:val="28"/>
                <w:szCs w:val="28"/>
              </w:rPr>
              <w:t>367</w:t>
            </w:r>
            <w:r w:rsidRPr="00C52D83">
              <w:rPr>
                <w:rFonts w:cs="宋体" w:hint="eastAsia"/>
                <w:color w:val="000000"/>
                <w:sz w:val="28"/>
                <w:szCs w:val="28"/>
              </w:rPr>
              <w:t>亩。</w:t>
            </w:r>
          </w:p>
          <w:p w:rsidR="00C6264F" w:rsidRPr="00C52D83" w:rsidRDefault="00C6264F">
            <w:pPr>
              <w:spacing w:line="440" w:lineRule="exact"/>
              <w:rPr>
                <w:color w:val="000000"/>
                <w:sz w:val="28"/>
                <w:szCs w:val="28"/>
              </w:rPr>
            </w:pPr>
            <w:r w:rsidRPr="00C52D83">
              <w:rPr>
                <w:rFonts w:cs="宋体" w:hint="eastAsia"/>
                <w:b/>
                <w:bCs/>
                <w:color w:val="000000"/>
                <w:sz w:val="28"/>
                <w:szCs w:val="28"/>
              </w:rPr>
              <w:t>上街片区：</w:t>
            </w:r>
            <w:r w:rsidRPr="00C52D83">
              <w:rPr>
                <w:rFonts w:cs="宋体" w:hint="eastAsia"/>
                <w:color w:val="000000"/>
                <w:sz w:val="28"/>
                <w:szCs w:val="28"/>
              </w:rPr>
              <w:t>福州烟草物流项目</w:t>
            </w:r>
            <w:r w:rsidRPr="00C52D83">
              <w:rPr>
                <w:color w:val="000000"/>
                <w:sz w:val="28"/>
                <w:szCs w:val="28"/>
              </w:rPr>
              <w:t>50</w:t>
            </w:r>
            <w:r w:rsidRPr="00C52D83">
              <w:rPr>
                <w:rFonts w:cs="宋体" w:hint="eastAsia"/>
                <w:color w:val="000000"/>
                <w:sz w:val="28"/>
                <w:szCs w:val="28"/>
              </w:rPr>
              <w:t>亩、福建高速物流园区项目</w:t>
            </w:r>
            <w:r w:rsidRPr="00C52D83">
              <w:rPr>
                <w:color w:val="000000"/>
                <w:sz w:val="28"/>
                <w:szCs w:val="28"/>
              </w:rPr>
              <w:t>163</w:t>
            </w:r>
            <w:r w:rsidRPr="00C52D83">
              <w:rPr>
                <w:rFonts w:cs="宋体" w:hint="eastAsia"/>
                <w:color w:val="000000"/>
                <w:sz w:val="28"/>
                <w:szCs w:val="28"/>
              </w:rPr>
              <w:t>亩、鹭燕医药项目</w:t>
            </w:r>
            <w:r w:rsidRPr="00C52D83">
              <w:rPr>
                <w:color w:val="000000"/>
                <w:sz w:val="28"/>
                <w:szCs w:val="28"/>
              </w:rPr>
              <w:t>18</w:t>
            </w:r>
            <w:r w:rsidRPr="00C52D83">
              <w:rPr>
                <w:rFonts w:cs="宋体" w:hint="eastAsia"/>
                <w:color w:val="000000"/>
                <w:sz w:val="28"/>
                <w:szCs w:val="28"/>
              </w:rPr>
              <w:t>亩，共有项目数个</w:t>
            </w:r>
            <w:r w:rsidRPr="00C52D83">
              <w:rPr>
                <w:color w:val="000000"/>
                <w:sz w:val="28"/>
                <w:szCs w:val="28"/>
              </w:rPr>
              <w:t>3</w:t>
            </w:r>
            <w:r w:rsidRPr="00C52D83">
              <w:rPr>
                <w:rFonts w:cs="宋体" w:hint="eastAsia"/>
                <w:color w:val="000000"/>
                <w:sz w:val="28"/>
                <w:szCs w:val="28"/>
              </w:rPr>
              <w:t>个、用地规模</w:t>
            </w:r>
            <w:r w:rsidRPr="00C52D83">
              <w:rPr>
                <w:color w:val="000000"/>
                <w:sz w:val="28"/>
                <w:szCs w:val="28"/>
              </w:rPr>
              <w:t>231</w:t>
            </w:r>
            <w:r w:rsidRPr="00C52D83">
              <w:rPr>
                <w:rFonts w:cs="宋体" w:hint="eastAsia"/>
                <w:color w:val="000000"/>
                <w:sz w:val="28"/>
                <w:szCs w:val="28"/>
              </w:rPr>
              <w:t>亩。</w:t>
            </w:r>
          </w:p>
          <w:p w:rsidR="00C6264F" w:rsidRPr="00C52D83" w:rsidRDefault="00C6264F">
            <w:pPr>
              <w:spacing w:line="440" w:lineRule="exact"/>
              <w:rPr>
                <w:color w:val="000000"/>
                <w:sz w:val="28"/>
                <w:szCs w:val="28"/>
              </w:rPr>
            </w:pPr>
            <w:r w:rsidRPr="00C52D83">
              <w:rPr>
                <w:rFonts w:cs="宋体" w:hint="eastAsia"/>
                <w:b/>
                <w:bCs/>
                <w:color w:val="000000"/>
                <w:sz w:val="28"/>
                <w:szCs w:val="28"/>
              </w:rPr>
              <w:t>小计：项目数</w:t>
            </w:r>
            <w:r w:rsidRPr="00C52D83">
              <w:rPr>
                <w:b/>
                <w:bCs/>
                <w:color w:val="000000"/>
                <w:sz w:val="28"/>
                <w:szCs w:val="28"/>
              </w:rPr>
              <w:t>38</w:t>
            </w:r>
            <w:r w:rsidRPr="00C52D83">
              <w:rPr>
                <w:rFonts w:cs="宋体" w:hint="eastAsia"/>
                <w:b/>
                <w:bCs/>
                <w:color w:val="000000"/>
                <w:sz w:val="28"/>
                <w:szCs w:val="28"/>
              </w:rPr>
              <w:t>个，总用地规模</w:t>
            </w:r>
            <w:r w:rsidRPr="00C52D83">
              <w:rPr>
                <w:b/>
                <w:bCs/>
                <w:color w:val="000000"/>
                <w:sz w:val="28"/>
                <w:szCs w:val="28"/>
              </w:rPr>
              <w:t>6481</w:t>
            </w:r>
            <w:r w:rsidRPr="00C52D83">
              <w:rPr>
                <w:rFonts w:cs="宋体" w:hint="eastAsia"/>
                <w:b/>
                <w:bCs/>
                <w:color w:val="000000"/>
                <w:sz w:val="28"/>
                <w:szCs w:val="28"/>
              </w:rPr>
              <w:t>亩。</w:t>
            </w:r>
          </w:p>
        </w:tc>
      </w:tr>
      <w:tr w:rsidR="00C6264F" w:rsidRPr="00C52D83">
        <w:trPr>
          <w:trHeight w:val="397"/>
        </w:trPr>
        <w:tc>
          <w:tcPr>
            <w:tcW w:w="1080" w:type="dxa"/>
            <w:vAlign w:val="center"/>
          </w:tcPr>
          <w:p w:rsidR="00C6264F" w:rsidRPr="00C52D83" w:rsidRDefault="00C6264F">
            <w:pPr>
              <w:jc w:val="center"/>
              <w:rPr>
                <w:b/>
                <w:bCs/>
                <w:color w:val="000000"/>
                <w:sz w:val="28"/>
                <w:szCs w:val="28"/>
              </w:rPr>
            </w:pPr>
            <w:r w:rsidRPr="00C52D83">
              <w:rPr>
                <w:rFonts w:cs="宋体" w:hint="eastAsia"/>
                <w:b/>
                <w:bCs/>
                <w:color w:val="000000"/>
                <w:sz w:val="28"/>
                <w:szCs w:val="28"/>
              </w:rPr>
              <w:t>连江县</w:t>
            </w:r>
          </w:p>
        </w:tc>
        <w:tc>
          <w:tcPr>
            <w:tcW w:w="7740" w:type="dxa"/>
          </w:tcPr>
          <w:p w:rsidR="00C6264F" w:rsidRPr="00C52D83" w:rsidRDefault="00C6264F">
            <w:pPr>
              <w:spacing w:line="400" w:lineRule="exact"/>
              <w:rPr>
                <w:color w:val="000000"/>
                <w:sz w:val="28"/>
                <w:szCs w:val="28"/>
              </w:rPr>
            </w:pPr>
            <w:r w:rsidRPr="00C52D83">
              <w:rPr>
                <w:rFonts w:cs="宋体" w:hint="eastAsia"/>
                <w:color w:val="000000"/>
                <w:sz w:val="28"/>
                <w:szCs w:val="28"/>
              </w:rPr>
              <w:t>国通物流城项目</w:t>
            </w:r>
            <w:r w:rsidRPr="00C52D83">
              <w:rPr>
                <w:color w:val="000000"/>
                <w:sz w:val="28"/>
                <w:szCs w:val="28"/>
              </w:rPr>
              <w:t>320</w:t>
            </w:r>
            <w:r w:rsidRPr="00C52D83">
              <w:rPr>
                <w:rFonts w:cs="宋体" w:hint="eastAsia"/>
                <w:color w:val="000000"/>
                <w:sz w:val="28"/>
                <w:szCs w:val="28"/>
              </w:rPr>
              <w:t>亩、宏晟冷链物流园区项目</w:t>
            </w:r>
            <w:r w:rsidRPr="00C52D83">
              <w:rPr>
                <w:color w:val="000000"/>
                <w:sz w:val="28"/>
                <w:szCs w:val="28"/>
              </w:rPr>
              <w:t>240</w:t>
            </w:r>
            <w:r w:rsidRPr="00C52D83">
              <w:rPr>
                <w:rFonts w:cs="宋体" w:hint="eastAsia"/>
                <w:color w:val="000000"/>
                <w:sz w:val="28"/>
                <w:szCs w:val="28"/>
              </w:rPr>
              <w:t>亩、普洛斯（连江）仓储物流园区项目</w:t>
            </w:r>
            <w:r w:rsidRPr="00C52D83">
              <w:rPr>
                <w:color w:val="000000"/>
                <w:sz w:val="28"/>
                <w:szCs w:val="28"/>
              </w:rPr>
              <w:t>320</w:t>
            </w:r>
            <w:r w:rsidRPr="00C52D83">
              <w:rPr>
                <w:rFonts w:cs="宋体" w:hint="eastAsia"/>
                <w:color w:val="000000"/>
                <w:sz w:val="28"/>
                <w:szCs w:val="28"/>
              </w:rPr>
              <w:t>亩、中国（连江）海峡国际农产品物流园区项目</w:t>
            </w:r>
            <w:r w:rsidRPr="00C52D83">
              <w:rPr>
                <w:color w:val="000000"/>
                <w:sz w:val="28"/>
                <w:szCs w:val="28"/>
              </w:rPr>
              <w:t>1300</w:t>
            </w:r>
            <w:r w:rsidRPr="00C52D83">
              <w:rPr>
                <w:rFonts w:cs="宋体" w:hint="eastAsia"/>
                <w:color w:val="000000"/>
                <w:sz w:val="28"/>
                <w:szCs w:val="28"/>
              </w:rPr>
              <w:t>亩、福建海峡汽车零配件仓储及冷链物流园区项目</w:t>
            </w:r>
            <w:r w:rsidRPr="00C52D83">
              <w:rPr>
                <w:color w:val="000000"/>
                <w:sz w:val="28"/>
                <w:szCs w:val="28"/>
              </w:rPr>
              <w:t>253</w:t>
            </w:r>
            <w:r w:rsidRPr="00C52D83">
              <w:rPr>
                <w:rFonts w:cs="宋体" w:hint="eastAsia"/>
                <w:color w:val="000000"/>
                <w:sz w:val="28"/>
                <w:szCs w:val="28"/>
              </w:rPr>
              <w:t>亩。</w:t>
            </w:r>
          </w:p>
          <w:p w:rsidR="00C6264F" w:rsidRPr="00C52D83" w:rsidRDefault="00C6264F">
            <w:pPr>
              <w:spacing w:line="400" w:lineRule="exact"/>
              <w:rPr>
                <w:color w:val="000000"/>
                <w:sz w:val="28"/>
                <w:szCs w:val="28"/>
              </w:rPr>
            </w:pPr>
            <w:r w:rsidRPr="00C52D83">
              <w:rPr>
                <w:rFonts w:cs="宋体" w:hint="eastAsia"/>
                <w:b/>
                <w:bCs/>
                <w:color w:val="000000"/>
                <w:sz w:val="28"/>
                <w:szCs w:val="28"/>
              </w:rPr>
              <w:t>小计：项目数</w:t>
            </w:r>
            <w:r w:rsidRPr="00C52D83">
              <w:rPr>
                <w:b/>
                <w:bCs/>
                <w:color w:val="000000"/>
                <w:sz w:val="28"/>
                <w:szCs w:val="28"/>
              </w:rPr>
              <w:t>5</w:t>
            </w:r>
            <w:r w:rsidRPr="00C52D83">
              <w:rPr>
                <w:rFonts w:cs="宋体" w:hint="eastAsia"/>
                <w:b/>
                <w:bCs/>
                <w:color w:val="000000"/>
                <w:sz w:val="28"/>
                <w:szCs w:val="28"/>
              </w:rPr>
              <w:t>个，总用地规模</w:t>
            </w:r>
            <w:r w:rsidRPr="00C52D83">
              <w:rPr>
                <w:b/>
                <w:bCs/>
                <w:color w:val="000000"/>
                <w:sz w:val="28"/>
                <w:szCs w:val="28"/>
              </w:rPr>
              <w:t>2433</w:t>
            </w:r>
            <w:r w:rsidRPr="00C52D83">
              <w:rPr>
                <w:rFonts w:cs="宋体" w:hint="eastAsia"/>
                <w:b/>
                <w:bCs/>
                <w:color w:val="000000"/>
                <w:sz w:val="28"/>
                <w:szCs w:val="28"/>
              </w:rPr>
              <w:t>亩。</w:t>
            </w:r>
          </w:p>
        </w:tc>
      </w:tr>
      <w:tr w:rsidR="00C6264F" w:rsidRPr="00C52D83">
        <w:trPr>
          <w:trHeight w:val="397"/>
        </w:trPr>
        <w:tc>
          <w:tcPr>
            <w:tcW w:w="1080" w:type="dxa"/>
            <w:vAlign w:val="center"/>
          </w:tcPr>
          <w:p w:rsidR="00C6264F" w:rsidRPr="00C52D83" w:rsidRDefault="00C6264F">
            <w:pPr>
              <w:jc w:val="center"/>
              <w:rPr>
                <w:b/>
                <w:bCs/>
                <w:color w:val="000000"/>
                <w:sz w:val="28"/>
                <w:szCs w:val="28"/>
              </w:rPr>
            </w:pPr>
            <w:r w:rsidRPr="00C52D83">
              <w:rPr>
                <w:rFonts w:cs="宋体" w:hint="eastAsia"/>
                <w:b/>
                <w:bCs/>
                <w:color w:val="000000"/>
                <w:sz w:val="28"/>
                <w:szCs w:val="28"/>
              </w:rPr>
              <w:t>罗源县</w:t>
            </w:r>
          </w:p>
        </w:tc>
        <w:tc>
          <w:tcPr>
            <w:tcW w:w="7740" w:type="dxa"/>
          </w:tcPr>
          <w:p w:rsidR="00C6264F" w:rsidRPr="00C52D83" w:rsidRDefault="00C6264F">
            <w:pPr>
              <w:spacing w:line="440" w:lineRule="exact"/>
              <w:rPr>
                <w:color w:val="000000"/>
                <w:sz w:val="28"/>
                <w:szCs w:val="28"/>
              </w:rPr>
            </w:pPr>
            <w:r w:rsidRPr="00C52D83">
              <w:rPr>
                <w:rFonts w:cs="宋体" w:hint="eastAsia"/>
                <w:color w:val="000000"/>
                <w:sz w:val="28"/>
                <w:szCs w:val="28"/>
              </w:rPr>
              <w:t>罗源湾陆岛码头物流土地中心仓库项目</w:t>
            </w:r>
            <w:r w:rsidRPr="00C52D83">
              <w:rPr>
                <w:color w:val="000000"/>
                <w:sz w:val="28"/>
                <w:szCs w:val="28"/>
              </w:rPr>
              <w:t>123</w:t>
            </w:r>
            <w:r w:rsidRPr="00C52D83">
              <w:rPr>
                <w:rFonts w:cs="宋体" w:hint="eastAsia"/>
                <w:color w:val="000000"/>
                <w:sz w:val="28"/>
                <w:szCs w:val="28"/>
              </w:rPr>
              <w:t>亩、三钢集团罗源闽光物流园区项目</w:t>
            </w:r>
            <w:r w:rsidRPr="00C52D83">
              <w:rPr>
                <w:color w:val="000000"/>
                <w:sz w:val="28"/>
                <w:szCs w:val="28"/>
              </w:rPr>
              <w:t>120</w:t>
            </w:r>
            <w:r w:rsidRPr="00C52D83">
              <w:rPr>
                <w:rFonts w:cs="宋体" w:hint="eastAsia"/>
                <w:color w:val="000000"/>
                <w:sz w:val="28"/>
                <w:szCs w:val="28"/>
              </w:rPr>
              <w:t>亩。</w:t>
            </w:r>
          </w:p>
          <w:p w:rsidR="00C6264F" w:rsidRPr="00C52D83" w:rsidRDefault="00C6264F">
            <w:pPr>
              <w:spacing w:line="440" w:lineRule="exact"/>
              <w:rPr>
                <w:color w:val="000000"/>
                <w:sz w:val="28"/>
                <w:szCs w:val="28"/>
              </w:rPr>
            </w:pPr>
            <w:r w:rsidRPr="00C52D83">
              <w:rPr>
                <w:rFonts w:cs="宋体" w:hint="eastAsia"/>
                <w:b/>
                <w:bCs/>
                <w:color w:val="000000"/>
                <w:sz w:val="28"/>
                <w:szCs w:val="28"/>
              </w:rPr>
              <w:t>小计：项目数</w:t>
            </w:r>
            <w:r w:rsidRPr="00C52D83">
              <w:rPr>
                <w:b/>
                <w:bCs/>
                <w:color w:val="000000"/>
                <w:sz w:val="28"/>
                <w:szCs w:val="28"/>
              </w:rPr>
              <w:t>2</w:t>
            </w:r>
            <w:r w:rsidRPr="00C52D83">
              <w:rPr>
                <w:rFonts w:cs="宋体" w:hint="eastAsia"/>
                <w:b/>
                <w:bCs/>
                <w:color w:val="000000"/>
                <w:sz w:val="28"/>
                <w:szCs w:val="28"/>
              </w:rPr>
              <w:t>个，总用地规模</w:t>
            </w:r>
            <w:r w:rsidRPr="00C52D83">
              <w:rPr>
                <w:b/>
                <w:bCs/>
                <w:color w:val="000000"/>
                <w:sz w:val="28"/>
                <w:szCs w:val="28"/>
              </w:rPr>
              <w:t>243</w:t>
            </w:r>
            <w:r w:rsidRPr="00C52D83">
              <w:rPr>
                <w:rFonts w:cs="宋体" w:hint="eastAsia"/>
                <w:b/>
                <w:bCs/>
                <w:color w:val="000000"/>
                <w:sz w:val="28"/>
                <w:szCs w:val="28"/>
              </w:rPr>
              <w:t>亩。</w:t>
            </w:r>
          </w:p>
        </w:tc>
      </w:tr>
      <w:tr w:rsidR="00C6264F" w:rsidRPr="00C52D83">
        <w:trPr>
          <w:trHeight w:val="397"/>
        </w:trPr>
        <w:tc>
          <w:tcPr>
            <w:tcW w:w="1080" w:type="dxa"/>
            <w:vAlign w:val="center"/>
          </w:tcPr>
          <w:p w:rsidR="00C6264F" w:rsidRPr="00C52D83" w:rsidRDefault="00C6264F">
            <w:pPr>
              <w:jc w:val="center"/>
              <w:rPr>
                <w:b/>
                <w:bCs/>
                <w:color w:val="000000"/>
                <w:sz w:val="28"/>
                <w:szCs w:val="28"/>
              </w:rPr>
            </w:pPr>
            <w:r w:rsidRPr="00C52D83">
              <w:rPr>
                <w:rFonts w:cs="宋体" w:hint="eastAsia"/>
                <w:b/>
                <w:bCs/>
                <w:color w:val="000000"/>
                <w:sz w:val="28"/>
                <w:szCs w:val="28"/>
              </w:rPr>
              <w:t>永泰县</w:t>
            </w:r>
          </w:p>
        </w:tc>
        <w:tc>
          <w:tcPr>
            <w:tcW w:w="7740" w:type="dxa"/>
          </w:tcPr>
          <w:p w:rsidR="00C6264F" w:rsidRPr="00C52D83" w:rsidRDefault="00C6264F">
            <w:pPr>
              <w:spacing w:line="440" w:lineRule="exact"/>
              <w:rPr>
                <w:color w:val="000000"/>
                <w:sz w:val="28"/>
                <w:szCs w:val="28"/>
              </w:rPr>
            </w:pPr>
            <w:r w:rsidRPr="00C52D83">
              <w:rPr>
                <w:rFonts w:cs="宋体" w:hint="eastAsia"/>
                <w:color w:val="000000"/>
                <w:sz w:val="28"/>
                <w:szCs w:val="28"/>
              </w:rPr>
              <w:t>城南商贸物流园区项目</w:t>
            </w:r>
            <w:r w:rsidRPr="00C52D83">
              <w:rPr>
                <w:color w:val="000000"/>
                <w:sz w:val="28"/>
                <w:szCs w:val="28"/>
              </w:rPr>
              <w:t>60</w:t>
            </w:r>
            <w:r w:rsidRPr="00C52D83">
              <w:rPr>
                <w:rFonts w:cs="宋体" w:hint="eastAsia"/>
                <w:color w:val="000000"/>
                <w:sz w:val="28"/>
                <w:szCs w:val="28"/>
              </w:rPr>
              <w:t>亩。</w:t>
            </w:r>
          </w:p>
          <w:p w:rsidR="00C6264F" w:rsidRPr="00C52D83" w:rsidRDefault="00C6264F">
            <w:pPr>
              <w:spacing w:line="440" w:lineRule="exact"/>
              <w:rPr>
                <w:color w:val="000000"/>
                <w:sz w:val="28"/>
                <w:szCs w:val="28"/>
              </w:rPr>
            </w:pPr>
            <w:r w:rsidRPr="00C52D83">
              <w:rPr>
                <w:rFonts w:cs="宋体" w:hint="eastAsia"/>
                <w:b/>
                <w:bCs/>
                <w:color w:val="000000"/>
                <w:sz w:val="28"/>
                <w:szCs w:val="28"/>
              </w:rPr>
              <w:t>小计：项目数</w:t>
            </w:r>
            <w:r w:rsidRPr="00C52D83">
              <w:rPr>
                <w:b/>
                <w:bCs/>
                <w:color w:val="000000"/>
                <w:sz w:val="28"/>
                <w:szCs w:val="28"/>
              </w:rPr>
              <w:t>1</w:t>
            </w:r>
            <w:r w:rsidRPr="00C52D83">
              <w:rPr>
                <w:rFonts w:cs="宋体" w:hint="eastAsia"/>
                <w:b/>
                <w:bCs/>
                <w:color w:val="000000"/>
                <w:sz w:val="28"/>
                <w:szCs w:val="28"/>
              </w:rPr>
              <w:t>个，总用地规模</w:t>
            </w:r>
            <w:r w:rsidRPr="00C52D83">
              <w:rPr>
                <w:b/>
                <w:bCs/>
                <w:color w:val="000000"/>
                <w:sz w:val="28"/>
                <w:szCs w:val="28"/>
              </w:rPr>
              <w:t>60</w:t>
            </w:r>
            <w:r w:rsidRPr="00C52D83">
              <w:rPr>
                <w:rFonts w:cs="宋体" w:hint="eastAsia"/>
                <w:b/>
                <w:bCs/>
                <w:color w:val="000000"/>
                <w:sz w:val="28"/>
                <w:szCs w:val="28"/>
              </w:rPr>
              <w:t>亩。</w:t>
            </w:r>
          </w:p>
        </w:tc>
      </w:tr>
      <w:tr w:rsidR="00C6264F" w:rsidRPr="00C52D83">
        <w:trPr>
          <w:trHeight w:val="397"/>
        </w:trPr>
        <w:tc>
          <w:tcPr>
            <w:tcW w:w="8820" w:type="dxa"/>
            <w:gridSpan w:val="2"/>
            <w:vAlign w:val="center"/>
          </w:tcPr>
          <w:p w:rsidR="00C6264F" w:rsidRPr="00C52D83" w:rsidRDefault="00C6264F">
            <w:pPr>
              <w:spacing w:line="288" w:lineRule="auto"/>
              <w:jc w:val="center"/>
              <w:rPr>
                <w:b/>
                <w:bCs/>
                <w:color w:val="000000"/>
                <w:sz w:val="28"/>
                <w:szCs w:val="28"/>
              </w:rPr>
            </w:pPr>
            <w:r w:rsidRPr="00C52D83">
              <w:rPr>
                <w:rFonts w:cs="宋体" w:hint="eastAsia"/>
                <w:b/>
                <w:bCs/>
                <w:color w:val="000000"/>
                <w:sz w:val="28"/>
                <w:szCs w:val="28"/>
              </w:rPr>
              <w:t>合计：总物流设施项目</w:t>
            </w:r>
            <w:r w:rsidRPr="00C52D83">
              <w:rPr>
                <w:b/>
                <w:bCs/>
                <w:color w:val="000000"/>
                <w:sz w:val="28"/>
                <w:szCs w:val="28"/>
              </w:rPr>
              <w:t>79</w:t>
            </w:r>
            <w:r w:rsidRPr="00C52D83">
              <w:rPr>
                <w:rFonts w:cs="宋体" w:hint="eastAsia"/>
                <w:b/>
                <w:bCs/>
                <w:color w:val="000000"/>
                <w:sz w:val="28"/>
                <w:szCs w:val="28"/>
              </w:rPr>
              <w:t>个，总用地规模</w:t>
            </w:r>
            <w:r w:rsidRPr="00C52D83">
              <w:rPr>
                <w:b/>
                <w:bCs/>
                <w:color w:val="000000"/>
                <w:sz w:val="28"/>
                <w:szCs w:val="28"/>
              </w:rPr>
              <w:t>14713</w:t>
            </w:r>
            <w:r w:rsidRPr="00C52D83">
              <w:rPr>
                <w:rFonts w:cs="宋体" w:hint="eastAsia"/>
                <w:b/>
                <w:bCs/>
                <w:color w:val="000000"/>
                <w:sz w:val="28"/>
                <w:szCs w:val="28"/>
              </w:rPr>
              <w:t>亩。</w:t>
            </w:r>
          </w:p>
        </w:tc>
      </w:tr>
    </w:tbl>
    <w:p w:rsidR="00C6264F" w:rsidRPr="00C52D83" w:rsidRDefault="00C6264F" w:rsidP="00C6264F">
      <w:pPr>
        <w:adjustRightInd w:val="0"/>
        <w:ind w:firstLineChars="196" w:firstLine="31680"/>
        <w:jc w:val="left"/>
        <w:rPr>
          <w:rFonts w:ascii="宋体"/>
          <w:b/>
          <w:bCs/>
          <w:color w:val="000000"/>
          <w:sz w:val="24"/>
          <w:szCs w:val="24"/>
        </w:rPr>
      </w:pPr>
      <w:r w:rsidRPr="00C52D83">
        <w:rPr>
          <w:rFonts w:ascii="宋体" w:hAnsi="宋体" w:cs="宋体" w:hint="eastAsia"/>
          <w:b/>
          <w:bCs/>
          <w:color w:val="000000"/>
          <w:sz w:val="24"/>
          <w:szCs w:val="24"/>
        </w:rPr>
        <w:t>注：</w:t>
      </w:r>
      <w:r w:rsidRPr="00C52D83">
        <w:rPr>
          <w:rFonts w:cs="宋体" w:hint="eastAsia"/>
          <w:b/>
          <w:bCs/>
          <w:color w:val="000000"/>
          <w:sz w:val="24"/>
          <w:szCs w:val="24"/>
        </w:rPr>
        <w:t>物流项目占地面积采用四舍五</w:t>
      </w:r>
      <w:r w:rsidRPr="00C52D83">
        <w:rPr>
          <w:rFonts w:ascii="宋体" w:hAnsi="宋体" w:cs="宋体" w:hint="eastAsia"/>
          <w:b/>
          <w:bCs/>
          <w:color w:val="000000"/>
          <w:sz w:val="24"/>
          <w:szCs w:val="24"/>
        </w:rPr>
        <w:t>入计数。</w:t>
      </w: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pPr>
    </w:p>
    <w:p w:rsidR="00C6264F" w:rsidRPr="00C52D83" w:rsidRDefault="00C6264F">
      <w:pPr>
        <w:adjustRightInd w:val="0"/>
        <w:ind w:firstLineChars="196" w:firstLine="31680"/>
        <w:jc w:val="left"/>
        <w:rPr>
          <w:rFonts w:ascii="宋体"/>
          <w:b/>
          <w:bCs/>
          <w:color w:val="000000"/>
          <w:sz w:val="24"/>
          <w:szCs w:val="24"/>
        </w:rPr>
        <w:sectPr w:rsidR="00C6264F" w:rsidRPr="00C52D83">
          <w:footerReference w:type="default" r:id="rId10"/>
          <w:pgSz w:w="11906" w:h="16838"/>
          <w:pgMar w:top="1440" w:right="1800" w:bottom="1440" w:left="1800" w:header="851" w:footer="992" w:gutter="0"/>
          <w:pgNumType w:start="1"/>
          <w:cols w:space="720"/>
          <w:docGrid w:type="lines" w:linePitch="312"/>
        </w:sectPr>
      </w:pPr>
    </w:p>
    <w:p w:rsidR="00C6264F" w:rsidRPr="00C52D83" w:rsidRDefault="00C6264F">
      <w:pPr>
        <w:adjustRightInd w:val="0"/>
        <w:jc w:val="center"/>
        <w:rPr>
          <w:rFonts w:ascii="宋体"/>
          <w:b/>
          <w:bCs/>
          <w:color w:val="000000"/>
          <w:sz w:val="24"/>
          <w:szCs w:val="24"/>
        </w:rPr>
      </w:pPr>
      <w:r w:rsidRPr="00AA295B">
        <w:rPr>
          <w:rFonts w:ascii="宋体"/>
          <w:b/>
          <w:bCs/>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75pt;height:480pt">
            <v:imagedata r:id="rId11" o:title=""/>
          </v:shape>
        </w:pict>
      </w:r>
    </w:p>
    <w:p w:rsidR="00C6264F" w:rsidRPr="00C52D83" w:rsidRDefault="00C6264F">
      <w:pPr>
        <w:adjustRightInd w:val="0"/>
        <w:jc w:val="left"/>
        <w:rPr>
          <w:rFonts w:ascii="宋体"/>
          <w:b/>
          <w:bCs/>
          <w:color w:val="000000"/>
          <w:sz w:val="24"/>
          <w:szCs w:val="24"/>
        </w:rPr>
        <w:sectPr w:rsidR="00C6264F" w:rsidRPr="00C52D83">
          <w:pgSz w:w="16838" w:h="11906" w:orient="landscape"/>
          <w:pgMar w:top="1134" w:right="1077" w:bottom="1134" w:left="1077" w:header="851" w:footer="992" w:gutter="0"/>
          <w:cols w:space="720"/>
          <w:docGrid w:type="linesAndChars" w:linePitch="312"/>
        </w:sectPr>
      </w:pPr>
    </w:p>
    <w:p w:rsidR="00C6264F" w:rsidRPr="00C52D83" w:rsidRDefault="00C6264F">
      <w:pPr>
        <w:adjustRightInd w:val="0"/>
        <w:ind w:firstLineChars="196" w:firstLine="31680"/>
        <w:jc w:val="left"/>
        <w:rPr>
          <w:rFonts w:ascii="宋体"/>
          <w:b/>
          <w:bCs/>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1</w:t>
      </w:r>
      <w:r w:rsidRPr="00C52D83">
        <w:rPr>
          <w:rFonts w:ascii="宋体" w:hAnsi="宋体" w:cs="宋体" w:hint="eastAsia"/>
          <w:b/>
          <w:bCs/>
          <w:color w:val="000000"/>
          <w:sz w:val="32"/>
          <w:szCs w:val="32"/>
        </w:rPr>
        <w:t>）</w:t>
      </w:r>
      <w:r w:rsidRPr="00C52D83">
        <w:rPr>
          <w:rFonts w:ascii="宋体" w:hAnsi="宋体" w:cs="宋体" w:hint="eastAsia"/>
          <w:b/>
          <w:bCs/>
          <w:color w:val="000000"/>
          <w:kern w:val="0"/>
          <w:sz w:val="32"/>
          <w:szCs w:val="32"/>
        </w:rPr>
        <w:t>物流设施</w:t>
      </w:r>
      <w:r w:rsidRPr="00C52D83">
        <w:rPr>
          <w:rFonts w:ascii="宋体" w:hAnsi="宋体" w:cs="宋体" w:hint="eastAsia"/>
          <w:b/>
          <w:bCs/>
          <w:color w:val="000000"/>
          <w:sz w:val="32"/>
          <w:szCs w:val="32"/>
        </w:rPr>
        <w:t>空间布局适应工业集群发展</w:t>
      </w:r>
    </w:p>
    <w:p w:rsidR="00C6264F" w:rsidRPr="00C52D83" w:rsidRDefault="00C6264F">
      <w:pPr>
        <w:adjustRightInd w:val="0"/>
        <w:ind w:firstLineChars="196" w:firstLine="31680"/>
        <w:rPr>
          <w:color w:val="000000"/>
          <w:sz w:val="32"/>
          <w:szCs w:val="32"/>
        </w:rPr>
      </w:pPr>
      <w:r w:rsidRPr="00C52D83">
        <w:rPr>
          <w:rFonts w:cs="宋体" w:hint="eastAsia"/>
          <w:color w:val="000000"/>
          <w:sz w:val="32"/>
          <w:szCs w:val="32"/>
        </w:rPr>
        <w:t>我市工业布局呈现南北两翼集聚特点，空间分布基本上形成了中、南、西、北四大板块。其中，中心城区板块（市区与闽侯县）和南翼板块（长乐区与福清市）规模以上工业总产值占全市</w:t>
      </w:r>
      <w:r w:rsidRPr="00C52D83">
        <w:rPr>
          <w:color w:val="000000"/>
          <w:sz w:val="32"/>
          <w:szCs w:val="32"/>
        </w:rPr>
        <w:t>85%</w:t>
      </w:r>
      <w:r w:rsidRPr="00C52D83">
        <w:rPr>
          <w:rFonts w:cs="宋体" w:hint="eastAsia"/>
          <w:color w:val="000000"/>
          <w:sz w:val="32"/>
          <w:szCs w:val="32"/>
        </w:rPr>
        <w:t>以上。物流设施空间布局适应工业集群发展，全市</w:t>
      </w:r>
      <w:r w:rsidRPr="00C52D83">
        <w:rPr>
          <w:color w:val="000000"/>
          <w:sz w:val="32"/>
          <w:szCs w:val="32"/>
        </w:rPr>
        <w:t>79</w:t>
      </w:r>
      <w:r w:rsidRPr="00C52D83">
        <w:rPr>
          <w:rFonts w:cs="宋体" w:hint="eastAsia"/>
          <w:color w:val="000000"/>
          <w:sz w:val="32"/>
          <w:szCs w:val="32"/>
        </w:rPr>
        <w:t>个物流项目中，中心城区板块拥有</w:t>
      </w:r>
      <w:r w:rsidRPr="00C52D83">
        <w:rPr>
          <w:color w:val="000000"/>
          <w:sz w:val="32"/>
          <w:szCs w:val="32"/>
        </w:rPr>
        <w:t>52</w:t>
      </w:r>
      <w:r w:rsidRPr="00C52D83">
        <w:rPr>
          <w:rFonts w:cs="宋体" w:hint="eastAsia"/>
          <w:color w:val="000000"/>
          <w:sz w:val="32"/>
          <w:szCs w:val="32"/>
        </w:rPr>
        <w:t>个，南翼板块拥有</w:t>
      </w:r>
      <w:r w:rsidRPr="00C52D83">
        <w:rPr>
          <w:color w:val="000000"/>
          <w:sz w:val="32"/>
          <w:szCs w:val="32"/>
        </w:rPr>
        <w:t>19</w:t>
      </w:r>
      <w:r w:rsidRPr="00C52D83">
        <w:rPr>
          <w:rFonts w:cs="宋体" w:hint="eastAsia"/>
          <w:color w:val="000000"/>
          <w:sz w:val="32"/>
          <w:szCs w:val="32"/>
        </w:rPr>
        <w:t>个，两者合计占比高达</w:t>
      </w:r>
      <w:r w:rsidRPr="00C52D83">
        <w:rPr>
          <w:color w:val="000000"/>
          <w:sz w:val="32"/>
          <w:szCs w:val="32"/>
        </w:rPr>
        <w:t>90%</w:t>
      </w:r>
      <w:r w:rsidRPr="00C52D83">
        <w:rPr>
          <w:rFonts w:cs="宋体" w:hint="eastAsia"/>
          <w:color w:val="000000"/>
          <w:sz w:val="32"/>
          <w:szCs w:val="32"/>
        </w:rPr>
        <w:t>。</w:t>
      </w:r>
    </w:p>
    <w:p w:rsidR="00C6264F" w:rsidRPr="00C52D83" w:rsidRDefault="00C6264F">
      <w:pPr>
        <w:ind w:firstLineChars="200" w:firstLine="31680"/>
        <w:rPr>
          <w:rFonts w:ascii="宋体"/>
          <w:b/>
          <w:bCs/>
          <w:color w:val="000000"/>
          <w:kern w:val="0"/>
          <w:sz w:val="32"/>
          <w:szCs w:val="32"/>
        </w:rPr>
      </w:pPr>
      <w:r w:rsidRPr="00C52D83">
        <w:rPr>
          <w:rFonts w:ascii="宋体" w:hAnsi="宋体" w:cs="宋体" w:hint="eastAsia"/>
          <w:b/>
          <w:bCs/>
          <w:color w:val="000000"/>
          <w:kern w:val="0"/>
          <w:sz w:val="32"/>
          <w:szCs w:val="32"/>
        </w:rPr>
        <w:t>（</w:t>
      </w:r>
      <w:r w:rsidRPr="00C52D83">
        <w:rPr>
          <w:rFonts w:ascii="宋体" w:hAnsi="宋体" w:cs="宋体"/>
          <w:b/>
          <w:bCs/>
          <w:color w:val="000000"/>
          <w:kern w:val="0"/>
          <w:sz w:val="32"/>
          <w:szCs w:val="32"/>
        </w:rPr>
        <w:t>2</w:t>
      </w:r>
      <w:r w:rsidRPr="00C52D83">
        <w:rPr>
          <w:rFonts w:ascii="宋体" w:hAnsi="宋体" w:cs="宋体" w:hint="eastAsia"/>
          <w:b/>
          <w:bCs/>
          <w:color w:val="000000"/>
          <w:kern w:val="0"/>
          <w:sz w:val="32"/>
          <w:szCs w:val="32"/>
        </w:rPr>
        <w:t>）物流设施用地规模适度</w:t>
      </w:r>
    </w:p>
    <w:p w:rsidR="00C6264F" w:rsidRPr="00C52D83" w:rsidRDefault="00C6264F">
      <w:pPr>
        <w:ind w:firstLineChars="200" w:firstLine="31680"/>
        <w:rPr>
          <w:color w:val="000000"/>
          <w:sz w:val="32"/>
          <w:szCs w:val="32"/>
        </w:rPr>
      </w:pPr>
      <w:r w:rsidRPr="00C52D83">
        <w:rPr>
          <w:rFonts w:cs="宋体" w:hint="eastAsia"/>
          <w:color w:val="000000"/>
          <w:sz w:val="32"/>
          <w:szCs w:val="32"/>
        </w:rPr>
        <w:t>我市</w:t>
      </w:r>
      <w:r w:rsidRPr="00C52D83">
        <w:rPr>
          <w:color w:val="000000"/>
          <w:sz w:val="32"/>
          <w:szCs w:val="32"/>
        </w:rPr>
        <w:t>79</w:t>
      </w:r>
      <w:r w:rsidRPr="00C52D83">
        <w:rPr>
          <w:rFonts w:cs="宋体" w:hint="eastAsia"/>
          <w:color w:val="000000"/>
          <w:sz w:val="32"/>
          <w:szCs w:val="32"/>
        </w:rPr>
        <w:t>个物流设施项目总用地面积规模为</w:t>
      </w:r>
      <w:r w:rsidRPr="00C52D83">
        <w:rPr>
          <w:color w:val="000000"/>
          <w:sz w:val="32"/>
          <w:szCs w:val="32"/>
        </w:rPr>
        <w:t>14713</w:t>
      </w:r>
      <w:r w:rsidRPr="00C52D83">
        <w:rPr>
          <w:rFonts w:cs="宋体" w:hint="eastAsia"/>
          <w:color w:val="000000"/>
          <w:sz w:val="32"/>
          <w:szCs w:val="32"/>
        </w:rPr>
        <w:t>亩，平均每个物流项目用地</w:t>
      </w:r>
      <w:r w:rsidRPr="00C52D83">
        <w:rPr>
          <w:color w:val="000000"/>
          <w:sz w:val="32"/>
          <w:szCs w:val="32"/>
        </w:rPr>
        <w:t>186</w:t>
      </w:r>
      <w:r w:rsidRPr="00C52D83">
        <w:rPr>
          <w:rFonts w:cs="宋体" w:hint="eastAsia"/>
          <w:color w:val="000000"/>
          <w:sz w:val="32"/>
          <w:szCs w:val="32"/>
        </w:rPr>
        <w:t>亩。其中，</w:t>
      </w:r>
      <w:r w:rsidRPr="00C52D83">
        <w:rPr>
          <w:color w:val="000000"/>
          <w:sz w:val="32"/>
          <w:szCs w:val="32"/>
        </w:rPr>
        <w:t>500</w:t>
      </w:r>
      <w:r w:rsidRPr="00C52D83">
        <w:rPr>
          <w:rFonts w:cs="宋体" w:hint="eastAsia"/>
          <w:color w:val="000000"/>
          <w:sz w:val="32"/>
          <w:szCs w:val="32"/>
        </w:rPr>
        <w:t>亩以上的物流项目有</w:t>
      </w:r>
      <w:r w:rsidRPr="00C52D83">
        <w:rPr>
          <w:color w:val="000000"/>
          <w:sz w:val="32"/>
          <w:szCs w:val="32"/>
        </w:rPr>
        <w:t>5</w:t>
      </w:r>
      <w:r w:rsidRPr="00C52D83">
        <w:rPr>
          <w:rFonts w:cs="宋体" w:hint="eastAsia"/>
          <w:color w:val="000000"/>
          <w:sz w:val="32"/>
          <w:szCs w:val="32"/>
        </w:rPr>
        <w:t>个，总面积占比</w:t>
      </w:r>
      <w:r w:rsidRPr="00C52D83">
        <w:rPr>
          <w:color w:val="000000"/>
          <w:sz w:val="32"/>
          <w:szCs w:val="32"/>
        </w:rPr>
        <w:t>6.3%</w:t>
      </w:r>
      <w:r w:rsidRPr="00C52D83">
        <w:rPr>
          <w:rFonts w:cs="宋体" w:hint="eastAsia"/>
          <w:color w:val="000000"/>
          <w:sz w:val="32"/>
          <w:szCs w:val="32"/>
        </w:rPr>
        <w:t>；</w:t>
      </w:r>
      <w:r w:rsidRPr="00C52D83">
        <w:rPr>
          <w:color w:val="000000"/>
          <w:sz w:val="32"/>
          <w:szCs w:val="32"/>
        </w:rPr>
        <w:t>500</w:t>
      </w:r>
      <w:r w:rsidRPr="00C52D83">
        <w:rPr>
          <w:rFonts w:cs="宋体" w:hint="eastAsia"/>
          <w:color w:val="000000"/>
          <w:sz w:val="32"/>
          <w:szCs w:val="32"/>
        </w:rPr>
        <w:t>亩以下</w:t>
      </w:r>
      <w:r w:rsidRPr="00C52D83">
        <w:rPr>
          <w:color w:val="000000"/>
          <w:sz w:val="32"/>
          <w:szCs w:val="32"/>
        </w:rPr>
        <w:t>—300</w:t>
      </w:r>
      <w:r w:rsidRPr="00C52D83">
        <w:rPr>
          <w:rFonts w:cs="宋体" w:hint="eastAsia"/>
          <w:color w:val="000000"/>
          <w:sz w:val="32"/>
          <w:szCs w:val="32"/>
        </w:rPr>
        <w:t>亩以上的项目有</w:t>
      </w:r>
      <w:r w:rsidRPr="00C52D83">
        <w:rPr>
          <w:color w:val="000000"/>
          <w:sz w:val="32"/>
          <w:szCs w:val="32"/>
        </w:rPr>
        <w:t>9</w:t>
      </w:r>
      <w:r w:rsidRPr="00C52D83">
        <w:rPr>
          <w:rFonts w:cs="宋体" w:hint="eastAsia"/>
          <w:color w:val="000000"/>
          <w:sz w:val="32"/>
          <w:szCs w:val="32"/>
        </w:rPr>
        <w:t>个，总面积占比</w:t>
      </w:r>
      <w:r w:rsidRPr="00C52D83">
        <w:rPr>
          <w:color w:val="000000"/>
          <w:sz w:val="32"/>
          <w:szCs w:val="32"/>
        </w:rPr>
        <w:t>11.4%</w:t>
      </w:r>
      <w:r w:rsidRPr="00C52D83">
        <w:rPr>
          <w:rFonts w:cs="宋体" w:hint="eastAsia"/>
          <w:color w:val="000000"/>
          <w:sz w:val="32"/>
          <w:szCs w:val="32"/>
        </w:rPr>
        <w:t>；</w:t>
      </w:r>
      <w:r w:rsidRPr="00C52D83">
        <w:rPr>
          <w:color w:val="000000"/>
          <w:sz w:val="32"/>
          <w:szCs w:val="32"/>
        </w:rPr>
        <w:t>300</w:t>
      </w:r>
      <w:r w:rsidRPr="00C52D83">
        <w:rPr>
          <w:rFonts w:cs="宋体" w:hint="eastAsia"/>
          <w:color w:val="000000"/>
          <w:sz w:val="32"/>
          <w:szCs w:val="32"/>
        </w:rPr>
        <w:t>亩以下</w:t>
      </w:r>
      <w:r w:rsidRPr="00C52D83">
        <w:rPr>
          <w:color w:val="000000"/>
          <w:sz w:val="32"/>
          <w:szCs w:val="32"/>
        </w:rPr>
        <w:t>—100</w:t>
      </w:r>
      <w:r w:rsidRPr="00C52D83">
        <w:rPr>
          <w:rFonts w:cs="宋体" w:hint="eastAsia"/>
          <w:color w:val="000000"/>
          <w:sz w:val="32"/>
          <w:szCs w:val="32"/>
        </w:rPr>
        <w:t>亩以上的项目有</w:t>
      </w:r>
      <w:r w:rsidRPr="00C52D83">
        <w:rPr>
          <w:color w:val="000000"/>
          <w:sz w:val="32"/>
          <w:szCs w:val="32"/>
        </w:rPr>
        <w:t>36</w:t>
      </w:r>
      <w:r w:rsidRPr="00C52D83">
        <w:rPr>
          <w:rFonts w:cs="宋体" w:hint="eastAsia"/>
          <w:color w:val="000000"/>
          <w:sz w:val="32"/>
          <w:szCs w:val="32"/>
        </w:rPr>
        <w:t>个，总面积占比</w:t>
      </w:r>
      <w:r w:rsidRPr="00C52D83">
        <w:rPr>
          <w:color w:val="000000"/>
          <w:sz w:val="32"/>
          <w:szCs w:val="32"/>
        </w:rPr>
        <w:t>45.6%</w:t>
      </w:r>
      <w:r w:rsidRPr="00C52D83">
        <w:rPr>
          <w:rFonts w:cs="宋体" w:hint="eastAsia"/>
          <w:color w:val="000000"/>
          <w:sz w:val="32"/>
          <w:szCs w:val="32"/>
        </w:rPr>
        <w:t>；</w:t>
      </w:r>
      <w:r w:rsidRPr="00C52D83">
        <w:rPr>
          <w:color w:val="000000"/>
          <w:sz w:val="32"/>
          <w:szCs w:val="32"/>
        </w:rPr>
        <w:t>100</w:t>
      </w:r>
      <w:r w:rsidRPr="00C52D83">
        <w:rPr>
          <w:rFonts w:cs="宋体" w:hint="eastAsia"/>
          <w:color w:val="000000"/>
          <w:sz w:val="32"/>
          <w:szCs w:val="32"/>
        </w:rPr>
        <w:t>亩以下的项目有</w:t>
      </w:r>
      <w:r w:rsidRPr="00C52D83">
        <w:rPr>
          <w:color w:val="000000"/>
          <w:sz w:val="32"/>
          <w:szCs w:val="32"/>
        </w:rPr>
        <w:t>29</w:t>
      </w:r>
      <w:r w:rsidRPr="00C52D83">
        <w:rPr>
          <w:rFonts w:cs="宋体" w:hint="eastAsia"/>
          <w:color w:val="000000"/>
          <w:sz w:val="32"/>
          <w:szCs w:val="32"/>
        </w:rPr>
        <w:t>个，总面积占比</w:t>
      </w:r>
      <w:r w:rsidRPr="00C52D83">
        <w:rPr>
          <w:color w:val="000000"/>
          <w:sz w:val="32"/>
          <w:szCs w:val="32"/>
        </w:rPr>
        <w:t>36.7%</w:t>
      </w:r>
      <w:r w:rsidRPr="00C52D83">
        <w:rPr>
          <w:rFonts w:cs="宋体" w:hint="eastAsia"/>
          <w:color w:val="000000"/>
          <w:sz w:val="32"/>
          <w:szCs w:val="32"/>
        </w:rPr>
        <w:t>。总体上看，物流设施项目以中小型为主，用地面积分布较合理。</w:t>
      </w:r>
    </w:p>
    <w:p w:rsidR="00C6264F" w:rsidRPr="00C52D83" w:rsidRDefault="00C6264F">
      <w:pPr>
        <w:ind w:firstLineChars="200" w:firstLine="31680"/>
        <w:rPr>
          <w:rFonts w:ascii="宋体"/>
          <w:b/>
          <w:bCs/>
          <w:color w:val="000000"/>
          <w:sz w:val="32"/>
          <w:szCs w:val="32"/>
        </w:rPr>
      </w:pPr>
      <w:r w:rsidRPr="00C52D83">
        <w:rPr>
          <w:rFonts w:ascii="宋体" w:hAnsi="宋体" w:cs="宋体" w:hint="eastAsia"/>
          <w:b/>
          <w:bCs/>
          <w:color w:val="000000"/>
          <w:kern w:val="0"/>
          <w:sz w:val="32"/>
          <w:szCs w:val="32"/>
        </w:rPr>
        <w:t>（</w:t>
      </w:r>
      <w:r w:rsidRPr="00C52D83">
        <w:rPr>
          <w:rFonts w:ascii="宋体" w:hAnsi="宋体" w:cs="宋体"/>
          <w:b/>
          <w:bCs/>
          <w:color w:val="000000"/>
          <w:kern w:val="0"/>
          <w:sz w:val="32"/>
          <w:szCs w:val="32"/>
        </w:rPr>
        <w:t>3</w:t>
      </w:r>
      <w:r w:rsidRPr="00C52D83">
        <w:rPr>
          <w:rFonts w:ascii="宋体" w:hAnsi="宋体" w:cs="宋体" w:hint="eastAsia"/>
          <w:b/>
          <w:bCs/>
          <w:color w:val="000000"/>
          <w:kern w:val="0"/>
          <w:sz w:val="32"/>
          <w:szCs w:val="32"/>
        </w:rPr>
        <w:t>）</w:t>
      </w:r>
      <w:r w:rsidRPr="00C52D83">
        <w:rPr>
          <w:rFonts w:ascii="宋体" w:hAnsi="宋体" w:cs="宋体" w:hint="eastAsia"/>
          <w:b/>
          <w:bCs/>
          <w:color w:val="000000"/>
          <w:sz w:val="32"/>
          <w:szCs w:val="32"/>
        </w:rPr>
        <w:t>交通物流融合发展</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我市物流设施依托运输组织枢纽、交通枢纽布局建设，主要分布在市区三环以外的地区，绝大多数位于交通枢纽中心地带，衔接陆运、空运、水运等运输方式，不仅具有交通连接的便捷性，而且在引导物流相关企业退城入园、优化城市用地结构、缓解城市交通拥堵等方面的作用逐步显现，有力地促进了物流业与城市交通可持续发展。</w:t>
      </w:r>
    </w:p>
    <w:p w:rsidR="00C6264F" w:rsidRPr="00C52D83" w:rsidRDefault="00C6264F">
      <w:pPr>
        <w:ind w:firstLineChars="200" w:firstLine="31680"/>
        <w:rPr>
          <w:rFonts w:ascii="宋体"/>
          <w:b/>
          <w:bCs/>
          <w:color w:val="000000"/>
          <w:sz w:val="32"/>
          <w:szCs w:val="32"/>
        </w:rPr>
      </w:pPr>
      <w:bookmarkStart w:id="5" w:name="_Toc24826616"/>
      <w:r w:rsidRPr="00C52D83">
        <w:rPr>
          <w:rFonts w:ascii="宋体" w:hAnsi="宋体" w:cs="宋体" w:hint="eastAsia"/>
          <w:b/>
          <w:bCs/>
          <w:color w:val="000000"/>
          <w:sz w:val="32"/>
          <w:szCs w:val="32"/>
        </w:rPr>
        <w:t>（</w:t>
      </w:r>
      <w:r w:rsidRPr="00C52D83">
        <w:rPr>
          <w:rFonts w:ascii="宋体" w:hAnsi="宋体" w:cs="宋体"/>
          <w:b/>
          <w:bCs/>
          <w:color w:val="000000"/>
          <w:sz w:val="32"/>
          <w:szCs w:val="32"/>
        </w:rPr>
        <w:t>4</w:t>
      </w:r>
      <w:r w:rsidRPr="00C52D83">
        <w:rPr>
          <w:rFonts w:ascii="宋体" w:hAnsi="宋体" w:cs="宋体" w:hint="eastAsia"/>
          <w:b/>
          <w:bCs/>
          <w:color w:val="000000"/>
          <w:sz w:val="32"/>
          <w:szCs w:val="32"/>
        </w:rPr>
        <w:t>）物流园区类型较丰富</w:t>
      </w:r>
      <w:bookmarkEnd w:id="5"/>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我市物流园区类型丰富，各地因地制宜建设发展了货运枢纽型、商贸服务型、生产服务型、口岸服务型、综合服务型等不同类型物流园区，初步形成了定位明晰、特色鲜明、类型齐全的物流园区体系。调查统计显示，已运营物流园区中，三分之二定位为综合服务型物流园区。</w:t>
      </w:r>
    </w:p>
    <w:p w:rsidR="00C6264F" w:rsidRPr="00C52D83" w:rsidRDefault="00C6264F">
      <w:pPr>
        <w:ind w:firstLineChars="200" w:firstLine="31680"/>
        <w:rPr>
          <w:rFonts w:ascii="宋体"/>
          <w:b/>
          <w:bCs/>
          <w:color w:val="000000"/>
          <w:sz w:val="32"/>
          <w:szCs w:val="32"/>
        </w:rPr>
      </w:pPr>
      <w:bookmarkStart w:id="6" w:name="_Toc18066762"/>
      <w:r w:rsidRPr="00C52D83">
        <w:rPr>
          <w:rFonts w:ascii="宋体" w:hAnsi="宋体" w:cs="宋体" w:hint="eastAsia"/>
          <w:b/>
          <w:bCs/>
          <w:color w:val="000000"/>
          <w:sz w:val="32"/>
          <w:szCs w:val="32"/>
        </w:rPr>
        <w:t>（</w:t>
      </w:r>
      <w:r w:rsidRPr="00C52D83">
        <w:rPr>
          <w:rFonts w:ascii="宋体" w:hAnsi="宋体" w:cs="宋体"/>
          <w:b/>
          <w:bCs/>
          <w:color w:val="000000"/>
          <w:sz w:val="32"/>
          <w:szCs w:val="32"/>
        </w:rPr>
        <w:t>5</w:t>
      </w:r>
      <w:r w:rsidRPr="00C52D83">
        <w:rPr>
          <w:rFonts w:ascii="宋体" w:hAnsi="宋体" w:cs="宋体" w:hint="eastAsia"/>
          <w:b/>
          <w:bCs/>
          <w:color w:val="000000"/>
          <w:sz w:val="32"/>
          <w:szCs w:val="32"/>
        </w:rPr>
        <w:t>）物流园区服务功能较全</w:t>
      </w:r>
      <w:bookmarkEnd w:id="6"/>
    </w:p>
    <w:p w:rsidR="00C6264F" w:rsidRPr="00C52D83" w:rsidRDefault="00C6264F">
      <w:pPr>
        <w:ind w:firstLineChars="200" w:firstLine="31680"/>
        <w:rPr>
          <w:color w:val="000000"/>
          <w:sz w:val="32"/>
          <w:szCs w:val="32"/>
        </w:rPr>
      </w:pPr>
      <w:r w:rsidRPr="00C52D83">
        <w:rPr>
          <w:rFonts w:ascii="宋体" w:hAnsi="宋体" w:cs="宋体" w:hint="eastAsia"/>
          <w:color w:val="000000"/>
          <w:sz w:val="32"/>
          <w:szCs w:val="32"/>
        </w:rPr>
        <w:t>我市物流园区功能不断增强，仓储保管、运输配送、货运代理等物流基础服务功能不断提升，流通加工、现代包装、信息交易、物流金融等物流增值服务功能不断拓展，停车、餐饮、住宿、加油、汽车维修、物业、购物等配套服务功能，以及工商、公安、税务、海关、商检等政务服务功能和金融、保险、咨询、培训等商务服务功能不断完善，初步实现了物流园区基础服务、增值服务、配套服务、政务和商务服务功能的有机集成，形成了一批集物流、商流、信息流、资金流为一体的物流园区。调查统计显示，已运营物流园区中，</w:t>
      </w:r>
      <w:r w:rsidRPr="00C52D83">
        <w:rPr>
          <w:color w:val="000000"/>
          <w:sz w:val="32"/>
          <w:szCs w:val="32"/>
        </w:rPr>
        <w:t>83%</w:t>
      </w:r>
      <w:r w:rsidRPr="00C52D83">
        <w:rPr>
          <w:rFonts w:cs="宋体" w:hint="eastAsia"/>
          <w:color w:val="000000"/>
          <w:sz w:val="32"/>
          <w:szCs w:val="32"/>
        </w:rPr>
        <w:t>具备物流增值服务功能，</w:t>
      </w:r>
      <w:r w:rsidRPr="00C52D83">
        <w:rPr>
          <w:color w:val="000000"/>
          <w:sz w:val="32"/>
          <w:szCs w:val="32"/>
        </w:rPr>
        <w:t>94%</w:t>
      </w:r>
      <w:r w:rsidRPr="00C52D83">
        <w:rPr>
          <w:rFonts w:cs="宋体" w:hint="eastAsia"/>
          <w:color w:val="000000"/>
          <w:sz w:val="32"/>
          <w:szCs w:val="32"/>
        </w:rPr>
        <w:t>具备物流配套服务功能，</w:t>
      </w:r>
      <w:r w:rsidRPr="00C52D83">
        <w:rPr>
          <w:color w:val="000000"/>
          <w:sz w:val="32"/>
          <w:szCs w:val="32"/>
        </w:rPr>
        <w:t>27%</w:t>
      </w:r>
      <w:r w:rsidRPr="00C52D83">
        <w:rPr>
          <w:rFonts w:cs="宋体" w:hint="eastAsia"/>
          <w:color w:val="000000"/>
          <w:sz w:val="32"/>
          <w:szCs w:val="32"/>
        </w:rPr>
        <w:t>同时具备物流基础服务、增值服务、配套服务、政务服务、商务服务功能。</w:t>
      </w:r>
    </w:p>
    <w:p w:rsidR="00C6264F" w:rsidRPr="00C52D83" w:rsidRDefault="00C6264F">
      <w:pPr>
        <w:ind w:firstLineChars="200" w:firstLine="31680"/>
        <w:rPr>
          <w:rFonts w:ascii="宋体"/>
          <w:b/>
          <w:bCs/>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6</w:t>
      </w:r>
      <w:r w:rsidRPr="00C52D83">
        <w:rPr>
          <w:rFonts w:ascii="宋体" w:hAnsi="宋体" w:cs="宋体" w:hint="eastAsia"/>
          <w:b/>
          <w:bCs/>
          <w:color w:val="000000"/>
          <w:sz w:val="32"/>
          <w:szCs w:val="32"/>
        </w:rPr>
        <w:t>）物流园区集聚能力较强</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我市物流园区搭建以信息交易为核心的物流企业集群发展平台，集聚一批物流、快递、电商、信息、商贸等企业，整合大量社会货运车辆，不断延伸拓展物流产业链，逐步形成物流生态圈。调查统计显示，已运营物流园区中，</w:t>
      </w:r>
      <w:r w:rsidRPr="00C52D83">
        <w:rPr>
          <w:color w:val="000000"/>
          <w:sz w:val="32"/>
          <w:szCs w:val="32"/>
        </w:rPr>
        <w:t>50%</w:t>
      </w:r>
      <w:r w:rsidRPr="00C52D83">
        <w:rPr>
          <w:rFonts w:cs="宋体" w:hint="eastAsia"/>
          <w:color w:val="000000"/>
          <w:sz w:val="32"/>
          <w:szCs w:val="32"/>
        </w:rPr>
        <w:t>集聚</w:t>
      </w:r>
      <w:r w:rsidRPr="00C52D83">
        <w:rPr>
          <w:color w:val="000000"/>
          <w:sz w:val="32"/>
          <w:szCs w:val="32"/>
        </w:rPr>
        <w:t>10</w:t>
      </w:r>
      <w:r w:rsidRPr="00C52D83">
        <w:rPr>
          <w:rFonts w:cs="宋体" w:hint="eastAsia"/>
          <w:color w:val="000000"/>
          <w:sz w:val="32"/>
          <w:szCs w:val="32"/>
        </w:rPr>
        <w:t>家以上企业，</w:t>
      </w:r>
      <w:r w:rsidRPr="00C52D83">
        <w:rPr>
          <w:color w:val="000000"/>
          <w:sz w:val="32"/>
          <w:szCs w:val="32"/>
        </w:rPr>
        <w:t>16%</w:t>
      </w:r>
      <w:r w:rsidRPr="00C52D83">
        <w:rPr>
          <w:rFonts w:cs="宋体" w:hint="eastAsia"/>
          <w:color w:val="000000"/>
          <w:sz w:val="32"/>
          <w:szCs w:val="32"/>
        </w:rPr>
        <w:t>集聚</w:t>
      </w:r>
      <w:r w:rsidRPr="00C52D83">
        <w:rPr>
          <w:color w:val="000000"/>
          <w:sz w:val="32"/>
          <w:szCs w:val="32"/>
        </w:rPr>
        <w:t>100</w:t>
      </w:r>
      <w:r w:rsidRPr="00C52D83">
        <w:rPr>
          <w:rFonts w:cs="宋体" w:hint="eastAsia"/>
          <w:color w:val="000000"/>
          <w:sz w:val="32"/>
          <w:szCs w:val="32"/>
        </w:rPr>
        <w:t>家以上；</w:t>
      </w:r>
      <w:r w:rsidRPr="00C52D83">
        <w:rPr>
          <w:color w:val="000000"/>
          <w:sz w:val="32"/>
          <w:szCs w:val="32"/>
        </w:rPr>
        <w:t>44%</w:t>
      </w:r>
      <w:r w:rsidRPr="00C52D83">
        <w:rPr>
          <w:rFonts w:cs="宋体" w:hint="eastAsia"/>
          <w:color w:val="000000"/>
          <w:sz w:val="32"/>
          <w:szCs w:val="32"/>
        </w:rPr>
        <w:t>整合社会货运车辆</w:t>
      </w:r>
      <w:r w:rsidRPr="00C52D83">
        <w:rPr>
          <w:color w:val="000000"/>
          <w:sz w:val="32"/>
          <w:szCs w:val="32"/>
        </w:rPr>
        <w:t>100</w:t>
      </w:r>
      <w:r w:rsidRPr="00C52D83">
        <w:rPr>
          <w:rFonts w:cs="宋体" w:hint="eastAsia"/>
          <w:color w:val="000000"/>
          <w:sz w:val="32"/>
          <w:szCs w:val="32"/>
        </w:rPr>
        <w:t>辆以上，</w:t>
      </w:r>
      <w:r w:rsidRPr="00C52D83">
        <w:rPr>
          <w:color w:val="000000"/>
          <w:sz w:val="32"/>
          <w:szCs w:val="32"/>
        </w:rPr>
        <w:t>27%</w:t>
      </w:r>
      <w:r w:rsidRPr="00C52D83">
        <w:rPr>
          <w:rFonts w:cs="宋体" w:hint="eastAsia"/>
          <w:color w:val="000000"/>
          <w:sz w:val="32"/>
          <w:szCs w:val="32"/>
        </w:rPr>
        <w:t>整合</w:t>
      </w:r>
      <w:r w:rsidRPr="00C52D83">
        <w:rPr>
          <w:color w:val="000000"/>
          <w:sz w:val="32"/>
          <w:szCs w:val="32"/>
        </w:rPr>
        <w:t>1000</w:t>
      </w:r>
      <w:r w:rsidRPr="00C52D83">
        <w:rPr>
          <w:rFonts w:cs="宋体" w:hint="eastAsia"/>
          <w:color w:val="000000"/>
          <w:sz w:val="32"/>
          <w:szCs w:val="32"/>
        </w:rPr>
        <w:t>辆以上。</w:t>
      </w:r>
    </w:p>
    <w:p w:rsidR="00C6264F" w:rsidRPr="00C52D83" w:rsidRDefault="00C6264F">
      <w:pPr>
        <w:ind w:firstLineChars="200" w:firstLine="31680"/>
        <w:rPr>
          <w:rFonts w:ascii="宋体"/>
          <w:b/>
          <w:bCs/>
          <w:color w:val="000000"/>
          <w:sz w:val="32"/>
          <w:szCs w:val="32"/>
        </w:rPr>
      </w:pPr>
      <w:bookmarkStart w:id="7" w:name="_Toc18066764"/>
      <w:r w:rsidRPr="00C52D83">
        <w:rPr>
          <w:rFonts w:ascii="宋体" w:hAnsi="宋体" w:cs="宋体" w:hint="eastAsia"/>
          <w:b/>
          <w:bCs/>
          <w:color w:val="000000"/>
          <w:sz w:val="32"/>
          <w:szCs w:val="32"/>
        </w:rPr>
        <w:t>（</w:t>
      </w:r>
      <w:r w:rsidRPr="00C52D83">
        <w:rPr>
          <w:rFonts w:ascii="宋体" w:hAnsi="宋体" w:cs="宋体"/>
          <w:b/>
          <w:bCs/>
          <w:color w:val="000000"/>
          <w:sz w:val="32"/>
          <w:szCs w:val="32"/>
        </w:rPr>
        <w:t>7</w:t>
      </w:r>
      <w:r w:rsidRPr="00C52D83">
        <w:rPr>
          <w:rFonts w:ascii="宋体" w:hAnsi="宋体" w:cs="宋体" w:hint="eastAsia"/>
          <w:b/>
          <w:bCs/>
          <w:color w:val="000000"/>
          <w:sz w:val="32"/>
          <w:szCs w:val="32"/>
        </w:rPr>
        <w:t>）物流园区投资经营状况较好</w:t>
      </w:r>
      <w:bookmarkEnd w:id="7"/>
    </w:p>
    <w:p w:rsidR="00C6264F" w:rsidRPr="00C52D83" w:rsidRDefault="00C6264F">
      <w:pPr>
        <w:ind w:firstLineChars="200" w:firstLine="31680"/>
        <w:rPr>
          <w:color w:val="000000"/>
          <w:sz w:val="32"/>
          <w:szCs w:val="32"/>
        </w:rPr>
      </w:pPr>
      <w:r w:rsidRPr="00C52D83">
        <w:rPr>
          <w:rFonts w:ascii="宋体" w:hAnsi="宋体" w:cs="宋体" w:hint="eastAsia"/>
          <w:color w:val="000000"/>
          <w:sz w:val="32"/>
          <w:szCs w:val="32"/>
        </w:rPr>
        <w:t>我市物流园区投资主体为企业，盛辉、盛丰、万集等一批本土企业，以及国内的中外运、国外的普洛斯等一批企业积极投资经营物流园区。多数物流园区投资规模适度，一些物流园区投资规模较大，</w:t>
      </w:r>
      <w:r w:rsidRPr="00C52D83">
        <w:rPr>
          <w:rFonts w:ascii="宋体" w:hAnsi="宋体" w:cs="宋体" w:hint="eastAsia"/>
          <w:color w:val="000000"/>
          <w:kern w:val="0"/>
          <w:sz w:val="32"/>
          <w:szCs w:val="32"/>
        </w:rPr>
        <w:t>货物吞吐量较大，物流强度较高，对实体经济发展的支撑作用较强，营业收入较好。</w:t>
      </w:r>
      <w:r w:rsidRPr="00C52D83">
        <w:rPr>
          <w:rFonts w:ascii="宋体" w:hAnsi="宋体" w:cs="宋体" w:hint="eastAsia"/>
          <w:color w:val="000000"/>
          <w:sz w:val="32"/>
          <w:szCs w:val="32"/>
        </w:rPr>
        <w:t>调查统计显示，已运营物流园区中，</w:t>
      </w:r>
      <w:r w:rsidRPr="00C52D83">
        <w:rPr>
          <w:color w:val="000000"/>
          <w:sz w:val="32"/>
          <w:szCs w:val="32"/>
        </w:rPr>
        <w:t>77%</w:t>
      </w:r>
      <w:r w:rsidRPr="00C52D83">
        <w:rPr>
          <w:rFonts w:cs="宋体" w:hint="eastAsia"/>
          <w:color w:val="000000"/>
          <w:sz w:val="32"/>
          <w:szCs w:val="32"/>
        </w:rPr>
        <w:t>计划投资额在</w:t>
      </w:r>
      <w:r w:rsidRPr="00C52D83">
        <w:rPr>
          <w:color w:val="000000"/>
          <w:sz w:val="32"/>
          <w:szCs w:val="32"/>
        </w:rPr>
        <w:t>3</w:t>
      </w:r>
      <w:r w:rsidRPr="00C52D83">
        <w:rPr>
          <w:rFonts w:cs="宋体" w:hint="eastAsia"/>
          <w:color w:val="000000"/>
          <w:sz w:val="32"/>
          <w:szCs w:val="32"/>
        </w:rPr>
        <w:t>亿元以上，</w:t>
      </w:r>
      <w:r w:rsidRPr="00C52D83">
        <w:rPr>
          <w:color w:val="000000"/>
          <w:sz w:val="32"/>
          <w:szCs w:val="32"/>
        </w:rPr>
        <w:t>33%</w:t>
      </w:r>
      <w:r w:rsidRPr="00C52D83">
        <w:rPr>
          <w:rFonts w:cs="宋体" w:hint="eastAsia"/>
          <w:color w:val="000000"/>
          <w:sz w:val="32"/>
          <w:szCs w:val="32"/>
        </w:rPr>
        <w:t>在</w:t>
      </w:r>
      <w:r w:rsidRPr="00C52D83">
        <w:rPr>
          <w:color w:val="000000"/>
          <w:sz w:val="32"/>
          <w:szCs w:val="32"/>
        </w:rPr>
        <w:t>10</w:t>
      </w:r>
      <w:r w:rsidRPr="00C52D83">
        <w:rPr>
          <w:rFonts w:cs="宋体" w:hint="eastAsia"/>
          <w:color w:val="000000"/>
          <w:sz w:val="32"/>
          <w:szCs w:val="32"/>
        </w:rPr>
        <w:t>亿元以上；</w:t>
      </w:r>
      <w:r w:rsidRPr="00C52D83">
        <w:rPr>
          <w:color w:val="000000"/>
          <w:sz w:val="32"/>
          <w:szCs w:val="32"/>
        </w:rPr>
        <w:t>83%</w:t>
      </w:r>
      <w:r w:rsidRPr="00C52D83">
        <w:rPr>
          <w:rFonts w:cs="宋体" w:hint="eastAsia"/>
          <w:color w:val="000000"/>
          <w:kern w:val="0"/>
          <w:sz w:val="32"/>
          <w:szCs w:val="32"/>
        </w:rPr>
        <w:t>完成</w:t>
      </w:r>
      <w:r w:rsidRPr="00C52D83">
        <w:rPr>
          <w:rFonts w:cs="宋体" w:hint="eastAsia"/>
          <w:color w:val="000000"/>
          <w:sz w:val="32"/>
          <w:szCs w:val="32"/>
        </w:rPr>
        <w:t>投资额</w:t>
      </w:r>
      <w:r w:rsidRPr="00C52D83">
        <w:rPr>
          <w:color w:val="000000"/>
          <w:sz w:val="32"/>
          <w:szCs w:val="32"/>
        </w:rPr>
        <w:t>1</w:t>
      </w:r>
      <w:r w:rsidRPr="00C52D83">
        <w:rPr>
          <w:rFonts w:cs="宋体" w:hint="eastAsia"/>
          <w:color w:val="000000"/>
          <w:sz w:val="32"/>
          <w:szCs w:val="32"/>
        </w:rPr>
        <w:t>亿元以上，</w:t>
      </w:r>
      <w:r w:rsidRPr="00C52D83">
        <w:rPr>
          <w:color w:val="000000"/>
          <w:kern w:val="0"/>
          <w:sz w:val="32"/>
          <w:szCs w:val="32"/>
        </w:rPr>
        <w:t>44%</w:t>
      </w:r>
      <w:r w:rsidRPr="00C52D83">
        <w:rPr>
          <w:rFonts w:cs="宋体" w:hint="eastAsia"/>
          <w:color w:val="000000"/>
          <w:kern w:val="0"/>
          <w:sz w:val="32"/>
          <w:szCs w:val="32"/>
        </w:rPr>
        <w:t>超过</w:t>
      </w:r>
      <w:r w:rsidRPr="00C52D83">
        <w:rPr>
          <w:color w:val="000000"/>
          <w:sz w:val="32"/>
          <w:szCs w:val="32"/>
        </w:rPr>
        <w:t>3</w:t>
      </w:r>
      <w:r w:rsidRPr="00C52D83">
        <w:rPr>
          <w:rFonts w:cs="宋体" w:hint="eastAsia"/>
          <w:color w:val="000000"/>
          <w:sz w:val="32"/>
          <w:szCs w:val="32"/>
        </w:rPr>
        <w:t>亿元；</w:t>
      </w:r>
      <w:r w:rsidRPr="00C52D83">
        <w:rPr>
          <w:color w:val="000000"/>
          <w:kern w:val="0"/>
          <w:sz w:val="32"/>
          <w:szCs w:val="32"/>
        </w:rPr>
        <w:t>16%</w:t>
      </w:r>
      <w:r w:rsidRPr="00C52D83">
        <w:rPr>
          <w:rFonts w:cs="宋体" w:hint="eastAsia"/>
          <w:color w:val="000000"/>
          <w:kern w:val="0"/>
          <w:sz w:val="32"/>
          <w:szCs w:val="32"/>
        </w:rPr>
        <w:t>完成货物量超过</w:t>
      </w:r>
      <w:r w:rsidRPr="00C52D83">
        <w:rPr>
          <w:color w:val="000000"/>
          <w:kern w:val="0"/>
          <w:sz w:val="32"/>
          <w:szCs w:val="32"/>
        </w:rPr>
        <w:t>100</w:t>
      </w:r>
      <w:r w:rsidRPr="00C52D83">
        <w:rPr>
          <w:rFonts w:cs="宋体" w:hint="eastAsia"/>
          <w:color w:val="000000"/>
          <w:kern w:val="0"/>
          <w:sz w:val="32"/>
          <w:szCs w:val="32"/>
        </w:rPr>
        <w:t>万吨；</w:t>
      </w:r>
      <w:r w:rsidRPr="00C52D83">
        <w:rPr>
          <w:color w:val="000000"/>
          <w:kern w:val="0"/>
          <w:sz w:val="32"/>
          <w:szCs w:val="32"/>
        </w:rPr>
        <w:t>33%</w:t>
      </w:r>
      <w:r w:rsidRPr="00C52D83">
        <w:rPr>
          <w:rFonts w:cs="宋体" w:hint="eastAsia"/>
          <w:color w:val="000000"/>
          <w:kern w:val="0"/>
          <w:sz w:val="32"/>
          <w:szCs w:val="32"/>
        </w:rPr>
        <w:t>营业收入超过亿元，</w:t>
      </w:r>
      <w:r w:rsidRPr="00C52D83">
        <w:rPr>
          <w:color w:val="000000"/>
          <w:kern w:val="0"/>
          <w:sz w:val="32"/>
          <w:szCs w:val="32"/>
        </w:rPr>
        <w:t>16%</w:t>
      </w:r>
      <w:r w:rsidRPr="00C52D83">
        <w:rPr>
          <w:rFonts w:cs="宋体" w:hint="eastAsia"/>
          <w:color w:val="000000"/>
          <w:kern w:val="0"/>
          <w:sz w:val="32"/>
          <w:szCs w:val="32"/>
        </w:rPr>
        <w:t>超过</w:t>
      </w:r>
      <w:r w:rsidRPr="00C52D83">
        <w:rPr>
          <w:color w:val="000000"/>
          <w:kern w:val="0"/>
          <w:sz w:val="32"/>
          <w:szCs w:val="32"/>
        </w:rPr>
        <w:t>5</w:t>
      </w:r>
      <w:r w:rsidRPr="00C52D83">
        <w:rPr>
          <w:rFonts w:cs="宋体" w:hint="eastAsia"/>
          <w:color w:val="000000"/>
          <w:kern w:val="0"/>
          <w:sz w:val="32"/>
          <w:szCs w:val="32"/>
        </w:rPr>
        <w:t>亿元。</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8" w:name="_Toc34291690"/>
      <w:r w:rsidRPr="00C52D83">
        <w:rPr>
          <w:rFonts w:ascii="宋体" w:eastAsia="宋体" w:hAnsi="宋体" w:cs="宋体" w:hint="eastAsia"/>
          <w:color w:val="000000"/>
        </w:rPr>
        <w:t>三、福州市物流用地发展问题</w:t>
      </w:r>
      <w:bookmarkEnd w:id="8"/>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从总体来看，我市物流业发展水平还不高，物流设施项目在规划、建设、运营、管理等方面还存在一些问题。</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1</w:t>
      </w:r>
      <w:r w:rsidRPr="00C52D83">
        <w:rPr>
          <w:rFonts w:ascii="宋体" w:hAnsi="宋体" w:cs="宋体" w:hint="eastAsia"/>
          <w:b/>
          <w:bCs/>
          <w:color w:val="000000"/>
          <w:sz w:val="32"/>
          <w:szCs w:val="32"/>
        </w:rPr>
        <w:t>、专业性物流设施用地有待加强</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一是</w:t>
      </w:r>
      <w:r w:rsidRPr="00C52D83">
        <w:rPr>
          <w:rFonts w:ascii="宋体" w:hAnsi="宋体" w:cs="宋体" w:hint="eastAsia"/>
          <w:color w:val="000000"/>
          <w:sz w:val="32"/>
          <w:szCs w:val="32"/>
        </w:rPr>
        <w:t>在规划方面，现有物流设施大多分散规划、自发建设，骨干组织作用发挥不足，物流节点间协同效应有待提升。</w:t>
      </w:r>
      <w:r w:rsidRPr="00C52D83">
        <w:rPr>
          <w:rFonts w:ascii="宋体" w:hAnsi="宋体" w:cs="宋体" w:hint="eastAsia"/>
          <w:b/>
          <w:bCs/>
          <w:color w:val="000000"/>
          <w:sz w:val="32"/>
          <w:szCs w:val="32"/>
        </w:rPr>
        <w:t>二是</w:t>
      </w:r>
      <w:r w:rsidRPr="00C52D83">
        <w:rPr>
          <w:rFonts w:ascii="宋体" w:hAnsi="宋体" w:cs="宋体" w:hint="eastAsia"/>
          <w:color w:val="000000"/>
          <w:sz w:val="32"/>
          <w:szCs w:val="32"/>
        </w:rPr>
        <w:t>在定位方面，调查统计显示，定位为综合服务型的物流园区较多，专业服务特点不突出，专业化程度不高；生产服务型、商贸服务型等专业性物流园区较少。在市区周边重要节点，仍然缺少仓储、配送、电商、邮政、快递等各类企业集聚共享的城市公共物流配送中心，城市配送半径较大，影响商品新鲜度和服务质量。</w:t>
      </w:r>
      <w:r w:rsidRPr="00C52D83">
        <w:rPr>
          <w:rFonts w:ascii="宋体" w:hAnsi="宋体" w:cs="宋体" w:hint="eastAsia"/>
          <w:b/>
          <w:bCs/>
          <w:color w:val="000000"/>
          <w:sz w:val="32"/>
          <w:szCs w:val="32"/>
        </w:rPr>
        <w:t>三是</w:t>
      </w:r>
      <w:r w:rsidRPr="00C52D83">
        <w:rPr>
          <w:rFonts w:ascii="宋体" w:hAnsi="宋体" w:cs="宋体" w:hint="eastAsia"/>
          <w:color w:val="000000"/>
          <w:sz w:val="32"/>
          <w:szCs w:val="32"/>
        </w:rPr>
        <w:t>在规模方面，综合服务型、铁路货运服务型物流园区占地面积规模较大，但是存量土地资源尚未充分开发利用；商贸服务型物流园区占地面积规模较小，开发利用效率较高，能充分集聚集约利用土地资源。</w:t>
      </w:r>
      <w:r w:rsidRPr="00C52D83">
        <w:rPr>
          <w:rFonts w:ascii="宋体" w:hAnsi="宋体" w:cs="宋体" w:hint="eastAsia"/>
          <w:b/>
          <w:bCs/>
          <w:color w:val="000000"/>
          <w:sz w:val="32"/>
          <w:szCs w:val="32"/>
        </w:rPr>
        <w:t>四是</w:t>
      </w:r>
      <w:r w:rsidRPr="00C52D83">
        <w:rPr>
          <w:rFonts w:ascii="宋体" w:hAnsi="宋体" w:cs="宋体" w:hint="eastAsia"/>
          <w:color w:val="000000"/>
          <w:sz w:val="32"/>
          <w:szCs w:val="32"/>
        </w:rPr>
        <w:t>在建设运营方面，综合服务型、铁路货运服务型物流园区多为局部建设，已建成投入运营的面积占园区总面积的比例低；商贸、冷链、医药等专业物流园区基本已建成投入运营，建设速度较快、利用率较高。例如，苏宁荆溪</w:t>
      </w:r>
      <w:r w:rsidRPr="00C52D83">
        <w:rPr>
          <w:rFonts w:ascii="宋体" w:hAnsi="宋体" w:cs="宋体"/>
          <w:color w:val="000000"/>
          <w:sz w:val="32"/>
          <w:szCs w:val="32"/>
        </w:rPr>
        <w:t>2</w:t>
      </w:r>
      <w:r w:rsidRPr="00C52D83">
        <w:rPr>
          <w:rFonts w:ascii="宋体" w:cs="宋体"/>
          <w:color w:val="000000"/>
          <w:sz w:val="32"/>
          <w:szCs w:val="32"/>
        </w:rPr>
        <w:t>00</w:t>
      </w:r>
      <w:r w:rsidRPr="00C52D83">
        <w:rPr>
          <w:rFonts w:ascii="宋体" w:hAnsi="宋体" w:cs="宋体" w:hint="eastAsia"/>
          <w:color w:val="000000"/>
          <w:sz w:val="32"/>
          <w:szCs w:val="32"/>
        </w:rPr>
        <w:t>亩物流中心建成使用后仍然满足不了发展需求，提出增加用地需求。总体上看，民生消费领域的物流设施项目短板较明显，亟需适应</w:t>
      </w:r>
      <w:r w:rsidRPr="00C52D83">
        <w:rPr>
          <w:rFonts w:cs="宋体" w:hint="eastAsia"/>
          <w:color w:val="000000"/>
          <w:sz w:val="32"/>
          <w:szCs w:val="32"/>
        </w:rPr>
        <w:t>大平台、大市场、大流通融合发展</w:t>
      </w:r>
      <w:r w:rsidRPr="00C52D83">
        <w:rPr>
          <w:rFonts w:ascii="宋体" w:hAnsi="宋体" w:cs="宋体" w:hint="eastAsia"/>
          <w:color w:val="000000"/>
          <w:sz w:val="32"/>
          <w:szCs w:val="32"/>
        </w:rPr>
        <w:t>派生的规模化物流服务市场需求。在商贸、电商、冷链、国际物流等领域，需加快布局建设集聚交易、物流、金融等功能且具有公共属性的专业物流设施项目。</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2</w:t>
      </w:r>
      <w:r w:rsidRPr="00C52D83">
        <w:rPr>
          <w:rFonts w:ascii="宋体" w:hAnsi="宋体" w:cs="宋体" w:hint="eastAsia"/>
          <w:b/>
          <w:bCs/>
          <w:color w:val="000000"/>
          <w:sz w:val="32"/>
          <w:szCs w:val="32"/>
        </w:rPr>
        <w:t>、快递物流集聚区尚未形成</w:t>
      </w:r>
    </w:p>
    <w:p w:rsidR="00C6264F" w:rsidRPr="00C52D83" w:rsidRDefault="00C6264F">
      <w:pPr>
        <w:ind w:firstLineChars="200" w:firstLine="31680"/>
        <w:rPr>
          <w:rFonts w:ascii="宋体"/>
          <w:color w:val="000000"/>
          <w:sz w:val="32"/>
          <w:szCs w:val="32"/>
        </w:rPr>
      </w:pPr>
      <w:r w:rsidRPr="00C52D83">
        <w:rPr>
          <w:rFonts w:cs="宋体" w:hint="eastAsia"/>
          <w:color w:val="000000"/>
          <w:sz w:val="32"/>
          <w:szCs w:val="32"/>
        </w:rPr>
        <w:t>近几年，随着电商的发展，我国物流领域中快递物流发展最为迅猛，我市快递量从</w:t>
      </w:r>
      <w:r w:rsidRPr="00C52D83">
        <w:rPr>
          <w:color w:val="000000"/>
          <w:sz w:val="32"/>
          <w:szCs w:val="32"/>
        </w:rPr>
        <w:t>2014</w:t>
      </w:r>
      <w:r w:rsidRPr="00C52D83">
        <w:rPr>
          <w:rFonts w:cs="宋体" w:hint="eastAsia"/>
          <w:color w:val="000000"/>
          <w:sz w:val="32"/>
          <w:szCs w:val="32"/>
        </w:rPr>
        <w:t>年的</w:t>
      </w:r>
      <w:r w:rsidRPr="00C52D83">
        <w:rPr>
          <w:color w:val="000000"/>
          <w:sz w:val="32"/>
          <w:szCs w:val="32"/>
        </w:rPr>
        <w:t>14318</w:t>
      </w:r>
      <w:r w:rsidRPr="00C52D83">
        <w:rPr>
          <w:rFonts w:cs="宋体" w:hint="eastAsia"/>
          <w:color w:val="000000"/>
          <w:sz w:val="32"/>
          <w:szCs w:val="32"/>
        </w:rPr>
        <w:t>万件，快速增长到</w:t>
      </w:r>
      <w:r w:rsidRPr="00C52D83">
        <w:rPr>
          <w:color w:val="000000"/>
          <w:sz w:val="32"/>
          <w:szCs w:val="32"/>
        </w:rPr>
        <w:t>2019</w:t>
      </w:r>
      <w:r w:rsidRPr="00C52D83">
        <w:rPr>
          <w:rFonts w:cs="宋体" w:hint="eastAsia"/>
          <w:color w:val="000000"/>
          <w:sz w:val="32"/>
          <w:szCs w:val="32"/>
        </w:rPr>
        <w:t>年的</w:t>
      </w:r>
      <w:r w:rsidRPr="00C52D83">
        <w:rPr>
          <w:color w:val="000000"/>
          <w:sz w:val="32"/>
          <w:szCs w:val="32"/>
        </w:rPr>
        <w:t>47600</w:t>
      </w:r>
      <w:r w:rsidRPr="00C52D83">
        <w:rPr>
          <w:rFonts w:cs="宋体" w:hint="eastAsia"/>
          <w:color w:val="000000"/>
          <w:sz w:val="32"/>
          <w:szCs w:val="32"/>
        </w:rPr>
        <w:t>万件。为了</w:t>
      </w:r>
      <w:r w:rsidRPr="00C52D83">
        <w:rPr>
          <w:rFonts w:ascii="宋体" w:hAnsi="宋体" w:cs="宋体" w:hint="eastAsia"/>
          <w:color w:val="000000"/>
          <w:sz w:val="32"/>
          <w:szCs w:val="32"/>
        </w:rPr>
        <w:t>适应快递物流发展需求，众多快递企业纷纷入榕布局建设快递物流设施。据福州邮政管理局统计，目前，各类快递品牌在我市设有分拣配送设施</w:t>
      </w:r>
      <w:r w:rsidRPr="00C52D83">
        <w:rPr>
          <w:color w:val="000000"/>
          <w:sz w:val="32"/>
          <w:szCs w:val="32"/>
        </w:rPr>
        <w:t>19</w:t>
      </w:r>
      <w:r w:rsidRPr="00C52D83">
        <w:rPr>
          <w:rFonts w:cs="宋体" w:hint="eastAsia"/>
          <w:color w:val="000000"/>
          <w:sz w:val="32"/>
          <w:szCs w:val="32"/>
        </w:rPr>
        <w:t>处，总面积近</w:t>
      </w:r>
      <w:r w:rsidRPr="00C52D83">
        <w:rPr>
          <w:color w:val="000000"/>
          <w:sz w:val="32"/>
          <w:szCs w:val="32"/>
        </w:rPr>
        <w:t>20</w:t>
      </w:r>
      <w:r w:rsidRPr="00C52D83">
        <w:rPr>
          <w:rFonts w:cs="宋体" w:hint="eastAsia"/>
          <w:color w:val="000000"/>
          <w:sz w:val="32"/>
          <w:szCs w:val="32"/>
        </w:rPr>
        <w:t>万平方米。但是，除</w:t>
      </w:r>
      <w:r w:rsidRPr="00C52D83">
        <w:rPr>
          <w:color w:val="000000"/>
          <w:sz w:val="32"/>
          <w:szCs w:val="32"/>
        </w:rPr>
        <w:t>EMS</w:t>
      </w:r>
      <w:r w:rsidRPr="00C52D83">
        <w:rPr>
          <w:rFonts w:cs="宋体" w:hint="eastAsia"/>
          <w:color w:val="000000"/>
          <w:sz w:val="32"/>
          <w:szCs w:val="32"/>
        </w:rPr>
        <w:t>、苏宁是自有产权，其余民营快递均为租赁方式，主要分散在闽侯和仓山地区，</w:t>
      </w:r>
      <w:r w:rsidRPr="00C52D83">
        <w:rPr>
          <w:rFonts w:ascii="宋体" w:hAnsi="宋体" w:cs="宋体" w:hint="eastAsia"/>
          <w:color w:val="000000"/>
          <w:sz w:val="32"/>
          <w:szCs w:val="32"/>
        </w:rPr>
        <w:t>相对集中的快递物流集聚区有待布局建设，快递物流产业集聚发展效应有待提升。许多大型快递企业向我市提出增加用地需求，选址布局建设快递物流园区、分拨中心</w:t>
      </w:r>
      <w:r w:rsidRPr="00C52D83">
        <w:rPr>
          <w:rFonts w:cs="宋体" w:hint="eastAsia"/>
          <w:color w:val="000000"/>
          <w:sz w:val="32"/>
          <w:szCs w:val="32"/>
        </w:rPr>
        <w:t>。</w:t>
      </w:r>
      <w:r w:rsidRPr="00C52D83">
        <w:rPr>
          <w:rFonts w:ascii="宋体" w:hAnsi="宋体" w:cs="宋体" w:hint="eastAsia"/>
          <w:color w:val="000000"/>
          <w:sz w:val="32"/>
          <w:szCs w:val="32"/>
        </w:rPr>
        <w:t>与此同时，快递集散（配送）中心网络化有待完善，亟需加强与快递分拨中心及末端网点的有效衔接。快递末端网点出于便民需要，多设置在小区内部，但是现有小区内部多数无快递服务用房，受场所用途限制，快递末端网点无法完成备案手续。</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3</w:t>
      </w:r>
      <w:r w:rsidRPr="00C52D83">
        <w:rPr>
          <w:rFonts w:ascii="宋体" w:hAnsi="宋体" w:cs="宋体" w:hint="eastAsia"/>
          <w:b/>
          <w:bCs/>
          <w:color w:val="000000"/>
          <w:sz w:val="32"/>
          <w:szCs w:val="32"/>
        </w:rPr>
        <w:t>、物流设施现有用地利用强度和效率不高</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一是</w:t>
      </w:r>
      <w:r w:rsidRPr="00C52D83">
        <w:rPr>
          <w:rFonts w:ascii="宋体" w:hAnsi="宋体" w:cs="宋体" w:hint="eastAsia"/>
          <w:color w:val="000000"/>
          <w:sz w:val="32"/>
          <w:szCs w:val="32"/>
        </w:rPr>
        <w:t>缺乏对物流设施项目内涵的认识，一些物流企业冠以物流园区的名称，一些商贸园区、批发交易市场、商场亦被冠以物流园区，或以物流项目名义拿地建设。</w:t>
      </w:r>
      <w:r w:rsidRPr="00C52D83">
        <w:rPr>
          <w:rFonts w:ascii="宋体" w:hAnsi="宋体" w:cs="宋体" w:hint="eastAsia"/>
          <w:b/>
          <w:bCs/>
          <w:color w:val="000000"/>
          <w:sz w:val="32"/>
          <w:szCs w:val="32"/>
        </w:rPr>
        <w:t>二是</w:t>
      </w:r>
      <w:r w:rsidRPr="00C52D83">
        <w:rPr>
          <w:rFonts w:ascii="宋体" w:hAnsi="宋体" w:cs="宋体" w:hint="eastAsia"/>
          <w:color w:val="000000"/>
          <w:sz w:val="32"/>
          <w:szCs w:val="32"/>
        </w:rPr>
        <w:t>分散于各类运输场站、专用线、码头等的仓储、装卸、搬运物流设施用地的整合力度有待加强，亟需加快发展智慧物流，增加单位物流用地的物流承载量，提高土地利用率。</w:t>
      </w:r>
      <w:r w:rsidRPr="00C52D83">
        <w:rPr>
          <w:rFonts w:ascii="宋体" w:hAnsi="宋体" w:cs="宋体" w:hint="eastAsia"/>
          <w:b/>
          <w:bCs/>
          <w:color w:val="000000"/>
          <w:sz w:val="32"/>
          <w:szCs w:val="32"/>
        </w:rPr>
        <w:t>三是</w:t>
      </w:r>
      <w:r w:rsidRPr="00C52D83">
        <w:rPr>
          <w:rFonts w:ascii="宋体" w:hAnsi="宋体" w:cs="宋体" w:hint="eastAsia"/>
          <w:color w:val="000000"/>
          <w:sz w:val="32"/>
          <w:szCs w:val="32"/>
        </w:rPr>
        <w:t>一些物流设施项目在建设与运营过程中，忽视物流设施的基础属性与公共属性，未能充分集聚集约利用土地资源，留下同质化竞争、低水平重复建设的隐患。</w:t>
      </w:r>
      <w:r w:rsidRPr="00C52D83">
        <w:rPr>
          <w:rFonts w:ascii="宋体" w:hAnsi="宋体" w:cs="宋体" w:hint="eastAsia"/>
          <w:b/>
          <w:bCs/>
          <w:color w:val="000000"/>
          <w:sz w:val="32"/>
          <w:szCs w:val="32"/>
        </w:rPr>
        <w:t>四是</w:t>
      </w:r>
      <w:r w:rsidRPr="00C52D83">
        <w:rPr>
          <w:rFonts w:ascii="宋体" w:hAnsi="宋体" w:cs="宋体" w:hint="eastAsia"/>
          <w:color w:val="000000"/>
          <w:sz w:val="32"/>
          <w:szCs w:val="32"/>
        </w:rPr>
        <w:t>一些企业片面追求物流设施占地面积和建设规模，导致物流设施项目建设粗放，仓储设施主要以露天堆场、普通平仓、通用仓储、单一温区仓储为主，缺少快速周转的现代化仓储设施，缺乏专业仓储、常温仓储、低温仓储、立体仓储和立体停车场设施，物流信息化、机械化、自动化、智能化水平较低。</w:t>
      </w:r>
      <w:r w:rsidRPr="00C52D83">
        <w:rPr>
          <w:rFonts w:ascii="宋体" w:hAnsi="宋体" w:cs="宋体" w:hint="eastAsia"/>
          <w:b/>
          <w:bCs/>
          <w:color w:val="000000"/>
          <w:sz w:val="32"/>
          <w:szCs w:val="32"/>
        </w:rPr>
        <w:t>五是</w:t>
      </w:r>
      <w:r w:rsidRPr="00C52D83">
        <w:rPr>
          <w:rFonts w:ascii="宋体" w:hAnsi="宋体" w:cs="宋体" w:hint="eastAsia"/>
          <w:color w:val="000000"/>
          <w:sz w:val="32"/>
          <w:szCs w:val="32"/>
        </w:rPr>
        <w:t>一些物流设施项目建设周期长，拿地后长期闲置未动工建设，部分物流用地转作商业开发用地或是变更原有功能定位，物流运营面积占物流设施项目实际占地总面积的比例不高。</w:t>
      </w:r>
    </w:p>
    <w:p w:rsidR="00C6264F" w:rsidRPr="00C52D83" w:rsidRDefault="00C6264F">
      <w:pPr>
        <w:ind w:firstLineChars="200" w:firstLine="31680"/>
        <w:rPr>
          <w:rFonts w:ascii="宋体"/>
          <w:color w:val="000000"/>
          <w:sz w:val="32"/>
          <w:szCs w:val="32"/>
        </w:rPr>
      </w:pPr>
      <w:r w:rsidRPr="00C52D83">
        <w:rPr>
          <w:rFonts w:ascii="宋体" w:hAnsi="宋体" w:cs="宋体"/>
          <w:b/>
          <w:bCs/>
          <w:color w:val="000000"/>
          <w:sz w:val="32"/>
          <w:szCs w:val="32"/>
        </w:rPr>
        <w:t>4</w:t>
      </w:r>
      <w:r w:rsidRPr="00C52D83">
        <w:rPr>
          <w:rFonts w:ascii="宋体" w:hAnsi="宋体" w:cs="宋体" w:hint="eastAsia"/>
          <w:b/>
          <w:bCs/>
          <w:color w:val="000000"/>
          <w:sz w:val="32"/>
          <w:szCs w:val="32"/>
        </w:rPr>
        <w:t>、物流设施项目基础设施建设滞后</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一是</w:t>
      </w:r>
      <w:r w:rsidRPr="00C52D83">
        <w:rPr>
          <w:rFonts w:ascii="宋体" w:hAnsi="宋体" w:cs="宋体" w:hint="eastAsia"/>
          <w:color w:val="000000"/>
          <w:sz w:val="32"/>
          <w:szCs w:val="32"/>
        </w:rPr>
        <w:t>物流设施项目路网设施、景观绿化用地较少，物流设施投入不足。一些物流园区内部交通微循环、主次干道和辅助道路等道路系统规划建设滞后，既不能与外部交通系统有效衔接，还导致园区人货混行、交通堵塞等问题。一些物流设施项目景观绿化用地较少，环境较脏差。</w:t>
      </w:r>
      <w:r w:rsidRPr="00C52D83">
        <w:rPr>
          <w:rFonts w:ascii="宋体" w:hAnsi="宋体" w:cs="宋体" w:hint="eastAsia"/>
          <w:b/>
          <w:bCs/>
          <w:color w:val="000000"/>
          <w:sz w:val="32"/>
          <w:szCs w:val="32"/>
        </w:rPr>
        <w:t>二是</w:t>
      </w:r>
      <w:r w:rsidRPr="00C52D83">
        <w:rPr>
          <w:rFonts w:ascii="宋体" w:hAnsi="宋体" w:cs="宋体" w:hint="eastAsia"/>
          <w:color w:val="000000"/>
          <w:sz w:val="32"/>
          <w:szCs w:val="32"/>
        </w:rPr>
        <w:t>预留集疏运通道用地不充分。一些物流集聚区集疏运通道不畅，未规划建设专用铁路、公路，无法与周边交通枢纽有效衔接，严重制约园区设施设备资源能力的最大发挥。</w:t>
      </w:r>
      <w:r w:rsidRPr="00C52D83">
        <w:rPr>
          <w:rFonts w:ascii="宋体" w:hAnsi="宋体" w:cs="宋体" w:hint="eastAsia"/>
          <w:b/>
          <w:bCs/>
          <w:color w:val="000000"/>
          <w:sz w:val="32"/>
          <w:szCs w:val="32"/>
        </w:rPr>
        <w:t>三是</w:t>
      </w:r>
      <w:r w:rsidRPr="00C52D83">
        <w:rPr>
          <w:rFonts w:ascii="宋体" w:hAnsi="宋体" w:cs="宋体" w:hint="eastAsia"/>
          <w:color w:val="000000"/>
          <w:sz w:val="32"/>
          <w:szCs w:val="32"/>
        </w:rPr>
        <w:t>缺乏现代化的中转联运设施。多数物流园区缺乏多式联运设施和甩挂作业场所，导致物流环节多、货物运转慢、运营成本高。</w:t>
      </w:r>
      <w:r w:rsidRPr="00C52D83">
        <w:rPr>
          <w:rFonts w:ascii="宋体" w:hAnsi="宋体" w:cs="宋体" w:hint="eastAsia"/>
          <w:b/>
          <w:bCs/>
          <w:color w:val="000000"/>
          <w:sz w:val="32"/>
          <w:szCs w:val="32"/>
        </w:rPr>
        <w:t>四是</w:t>
      </w:r>
      <w:r w:rsidRPr="00C52D83">
        <w:rPr>
          <w:rFonts w:ascii="宋体" w:hAnsi="宋体" w:cs="宋体" w:hint="eastAsia"/>
          <w:color w:val="000000"/>
          <w:sz w:val="32"/>
          <w:szCs w:val="32"/>
        </w:rPr>
        <w:t>系统性承担增值服务设施有待提升，政务、商务服务等公共服务设施建设滞后。一些物流园区流通加工、商贸运营、电子商务、商品展示、教育培训、物流金融、供应链设计、管理咨询、技术研发等增值服务设施体系不够完善，</w:t>
      </w:r>
      <w:r w:rsidRPr="00C52D83">
        <w:rPr>
          <w:rFonts w:ascii="宋体" w:hAnsi="宋体" w:cs="宋体" w:hint="eastAsia"/>
          <w:color w:val="000000"/>
          <w:sz w:val="32"/>
          <w:szCs w:val="32"/>
          <w:shd w:val="clear" w:color="auto" w:fill="FFFFFF"/>
        </w:rPr>
        <w:t>收入主要来源于库房租金、货场租金、办公楼租金等，产业融合、产业链延伸等增值服务收入有待拓展。</w:t>
      </w:r>
      <w:r w:rsidRPr="00C52D83">
        <w:rPr>
          <w:rFonts w:ascii="宋体" w:hAnsi="宋体" w:cs="宋体" w:hint="eastAsia"/>
          <w:color w:val="000000"/>
          <w:sz w:val="32"/>
          <w:szCs w:val="32"/>
        </w:rPr>
        <w:t>一些物流园区尚未配套建设工商、税务、海关、商检、商务等公共服务设施，综合服务能力和公共服务能力有待提升，物流园区健康发展的保障有待加强。</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9" w:name="_Toc34291691"/>
      <w:r w:rsidRPr="00C52D83">
        <w:rPr>
          <w:rFonts w:ascii="宋体" w:eastAsia="宋体" w:hAnsi="宋体" w:cs="宋体" w:hint="eastAsia"/>
          <w:color w:val="000000"/>
        </w:rPr>
        <w:t>四、福州市物流用地发展要求</w:t>
      </w:r>
      <w:bookmarkEnd w:id="9"/>
    </w:p>
    <w:p w:rsidR="00C6264F" w:rsidRPr="00C52D83" w:rsidRDefault="00C6264F">
      <w:pPr>
        <w:ind w:firstLineChars="200" w:firstLine="31680"/>
        <w:rPr>
          <w:rFonts w:ascii="宋体"/>
          <w:color w:val="000000"/>
          <w:sz w:val="32"/>
          <w:szCs w:val="32"/>
        </w:rPr>
      </w:pPr>
      <w:r w:rsidRPr="00C52D83">
        <w:rPr>
          <w:color w:val="000000"/>
          <w:sz w:val="32"/>
          <w:szCs w:val="32"/>
        </w:rPr>
        <w:t>2020—2025</w:t>
      </w:r>
      <w:r w:rsidRPr="00C52D83">
        <w:rPr>
          <w:rFonts w:cs="宋体" w:hint="eastAsia"/>
          <w:color w:val="000000"/>
          <w:sz w:val="32"/>
          <w:szCs w:val="32"/>
        </w:rPr>
        <w:t>年，</w:t>
      </w:r>
      <w:r w:rsidRPr="00C52D83">
        <w:rPr>
          <w:rFonts w:ascii="宋体" w:hAnsi="宋体" w:cs="宋体" w:hint="eastAsia"/>
          <w:color w:val="000000"/>
          <w:sz w:val="32"/>
          <w:szCs w:val="32"/>
        </w:rPr>
        <w:t>是福州市落实赶超、跨越发展、科学发展、高质量发展的重要机遇期。新时代，区域经济社会发展新态势为我市物流业发展注入新潜力、激发新动力、增添新活力、拓展新空间，开放型经济社会发展不断催生物流资源、资金等要素向我市汇集，物流项目加快发展，对物流用地提出了新要求，亟需科学规划、合理安排新增物流项目用地，适应节约集约利用土地等要素资源的迫切需要，总体上提升我市物流设施的集约化、协同化、国际化、绿色化水平。</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1</w:t>
      </w:r>
      <w:r w:rsidRPr="00C52D83">
        <w:rPr>
          <w:rFonts w:ascii="宋体" w:hAnsi="宋体" w:cs="宋体" w:hint="eastAsia"/>
          <w:b/>
          <w:bCs/>
          <w:color w:val="000000"/>
          <w:sz w:val="32"/>
          <w:szCs w:val="32"/>
        </w:rPr>
        <w:t>、物流需求发展对物流用地提出了新要求</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随着我市经济社会持续发展，将进一步拉动物流需求，物流量呈现大进大出格局，物流枢纽辐射带动作用进一步加强，物流业对国民经济发展的支撑作用进一步增强。</w:t>
      </w:r>
      <w:r w:rsidRPr="00C52D83">
        <w:rPr>
          <w:color w:val="000000"/>
          <w:sz w:val="32"/>
          <w:szCs w:val="32"/>
        </w:rPr>
        <w:t>2019</w:t>
      </w:r>
      <w:r w:rsidRPr="00C52D83">
        <w:rPr>
          <w:rFonts w:cs="宋体" w:hint="eastAsia"/>
          <w:color w:val="000000"/>
          <w:sz w:val="32"/>
          <w:szCs w:val="32"/>
        </w:rPr>
        <w:t>年</w:t>
      </w:r>
      <w:r w:rsidRPr="00C52D83">
        <w:rPr>
          <w:color w:val="000000"/>
          <w:sz w:val="32"/>
          <w:szCs w:val="32"/>
        </w:rPr>
        <w:t>11</w:t>
      </w:r>
      <w:r w:rsidRPr="00C52D83">
        <w:rPr>
          <w:rFonts w:cs="宋体" w:hint="eastAsia"/>
          <w:color w:val="000000"/>
          <w:sz w:val="32"/>
          <w:szCs w:val="32"/>
        </w:rPr>
        <w:t>月，</w:t>
      </w:r>
      <w:r w:rsidRPr="00C52D83">
        <w:rPr>
          <w:rFonts w:ascii="宋体" w:hAnsi="宋体" w:cs="宋体" w:hint="eastAsia"/>
          <w:color w:val="000000"/>
          <w:sz w:val="32"/>
          <w:szCs w:val="32"/>
        </w:rPr>
        <w:t>福建省发改委决定部署推进全省港区物流发展、高速公路服务区及落地互通服务业提升示范工程建设。为此，我市亟需新增物流用地，规划布局一批物流设施，做大做强物流产业。</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2</w:t>
      </w:r>
      <w:r w:rsidRPr="00C52D83">
        <w:rPr>
          <w:rFonts w:ascii="宋体" w:hAnsi="宋体" w:cs="宋体" w:hint="eastAsia"/>
          <w:b/>
          <w:bCs/>
          <w:color w:val="000000"/>
          <w:sz w:val="32"/>
          <w:szCs w:val="32"/>
        </w:rPr>
        <w:t>、冷链物流发展对物流用地提出了新要求</w:t>
      </w:r>
    </w:p>
    <w:p w:rsidR="00C6264F" w:rsidRPr="00C52D83" w:rsidRDefault="00C6264F">
      <w:pPr>
        <w:ind w:firstLineChars="200" w:firstLine="31680"/>
        <w:rPr>
          <w:rFonts w:ascii="宋体"/>
          <w:color w:val="000000"/>
          <w:sz w:val="32"/>
          <w:szCs w:val="32"/>
        </w:rPr>
      </w:pPr>
      <w:r w:rsidRPr="00C52D83">
        <w:rPr>
          <w:color w:val="000000"/>
          <w:sz w:val="32"/>
          <w:szCs w:val="32"/>
        </w:rPr>
        <w:t>2019</w:t>
      </w:r>
      <w:r w:rsidRPr="00C52D83">
        <w:rPr>
          <w:rFonts w:cs="宋体" w:hint="eastAsia"/>
          <w:color w:val="000000"/>
          <w:sz w:val="32"/>
          <w:szCs w:val="32"/>
        </w:rPr>
        <w:t>年</w:t>
      </w:r>
      <w:r w:rsidRPr="00C52D83">
        <w:rPr>
          <w:color w:val="000000"/>
          <w:sz w:val="32"/>
          <w:szCs w:val="32"/>
        </w:rPr>
        <w:t>7</w:t>
      </w:r>
      <w:r w:rsidRPr="00C52D83">
        <w:rPr>
          <w:rFonts w:cs="宋体" w:hint="eastAsia"/>
          <w:color w:val="000000"/>
          <w:sz w:val="32"/>
          <w:szCs w:val="32"/>
        </w:rPr>
        <w:t>月，中共中央政治局会议明确提出实施城乡冷链物流设施建设工程；</w:t>
      </w:r>
      <w:r w:rsidRPr="00C52D83">
        <w:rPr>
          <w:color w:val="000000"/>
          <w:sz w:val="32"/>
          <w:szCs w:val="32"/>
        </w:rPr>
        <w:t>2019</w:t>
      </w:r>
      <w:r w:rsidRPr="00C52D83">
        <w:rPr>
          <w:rFonts w:cs="宋体" w:hint="eastAsia"/>
          <w:color w:val="000000"/>
          <w:sz w:val="32"/>
          <w:szCs w:val="32"/>
        </w:rPr>
        <w:t>年</w:t>
      </w:r>
      <w:r w:rsidRPr="00C52D83">
        <w:rPr>
          <w:color w:val="000000"/>
          <w:sz w:val="32"/>
          <w:szCs w:val="32"/>
        </w:rPr>
        <w:t>11</w:t>
      </w:r>
      <w:r w:rsidRPr="00C52D83">
        <w:rPr>
          <w:rFonts w:cs="宋体" w:hint="eastAsia"/>
          <w:color w:val="000000"/>
          <w:sz w:val="32"/>
          <w:szCs w:val="32"/>
        </w:rPr>
        <w:t>月，</w:t>
      </w:r>
      <w:r w:rsidRPr="00C52D83">
        <w:rPr>
          <w:rFonts w:ascii="宋体" w:hAnsi="宋体" w:cs="宋体" w:hint="eastAsia"/>
          <w:color w:val="000000"/>
          <w:sz w:val="32"/>
          <w:szCs w:val="32"/>
        </w:rPr>
        <w:t>福建省发改委决定部署推进冷链物流设施建设。伴随着这一工程的实施，冷链物流将迎来大发展，大型电商企业、商贸企业、快递物流企业开始在全国各地布局冷链冷仓。为此，我市亟需新增冷链物流设施项目用地，规划布局一批冷链物流设施，加快冷链物流设施项目建设步伐，补齐物流业的冷链短板，打造现代高效的冷链物流产业链。</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3</w:t>
      </w:r>
      <w:r w:rsidRPr="00C52D83">
        <w:rPr>
          <w:rFonts w:ascii="宋体" w:hAnsi="宋体" w:cs="宋体" w:hint="eastAsia"/>
          <w:b/>
          <w:bCs/>
          <w:color w:val="000000"/>
          <w:sz w:val="32"/>
          <w:szCs w:val="32"/>
        </w:rPr>
        <w:t>、国家物流枢纽建设对物流用地提出了新要求</w:t>
      </w:r>
    </w:p>
    <w:p w:rsidR="00C6264F" w:rsidRPr="00C52D83" w:rsidRDefault="00C6264F">
      <w:pPr>
        <w:ind w:firstLineChars="200" w:firstLine="31680"/>
        <w:rPr>
          <w:color w:val="000000"/>
          <w:sz w:val="32"/>
          <w:szCs w:val="32"/>
        </w:rPr>
      </w:pPr>
      <w:r w:rsidRPr="00C52D83">
        <w:rPr>
          <w:color w:val="000000"/>
          <w:sz w:val="32"/>
          <w:szCs w:val="32"/>
        </w:rPr>
        <w:t>2018</w:t>
      </w:r>
      <w:r w:rsidRPr="00C52D83">
        <w:rPr>
          <w:rFonts w:cs="宋体" w:hint="eastAsia"/>
          <w:color w:val="000000"/>
          <w:sz w:val="32"/>
          <w:szCs w:val="32"/>
        </w:rPr>
        <w:t>年</w:t>
      </w:r>
      <w:r w:rsidRPr="00C52D83">
        <w:rPr>
          <w:color w:val="000000"/>
          <w:sz w:val="32"/>
          <w:szCs w:val="32"/>
        </w:rPr>
        <w:t>12</w:t>
      </w:r>
      <w:r w:rsidRPr="00C52D83">
        <w:rPr>
          <w:rFonts w:cs="宋体" w:hint="eastAsia"/>
          <w:color w:val="000000"/>
          <w:sz w:val="32"/>
          <w:szCs w:val="32"/>
        </w:rPr>
        <w:t>月，国家发展改革委和交通运输部颁布的《国家物流枢纽布局和建设规划》把我市列为港口型、商贸服务型、生产服务型国家物流枢纽布局承载城市。规划提出，到</w:t>
      </w:r>
      <w:r w:rsidRPr="00C52D83">
        <w:rPr>
          <w:color w:val="000000"/>
          <w:sz w:val="32"/>
          <w:szCs w:val="32"/>
        </w:rPr>
        <w:t>2020</w:t>
      </w:r>
      <w:r w:rsidRPr="00C52D83">
        <w:rPr>
          <w:rFonts w:cs="宋体" w:hint="eastAsia"/>
          <w:color w:val="000000"/>
          <w:sz w:val="32"/>
          <w:szCs w:val="32"/>
        </w:rPr>
        <w:t>年，布局建设</w:t>
      </w:r>
      <w:r w:rsidRPr="00C52D83">
        <w:rPr>
          <w:color w:val="000000"/>
          <w:sz w:val="32"/>
          <w:szCs w:val="32"/>
        </w:rPr>
        <w:t>30</w:t>
      </w:r>
      <w:r w:rsidRPr="00C52D83">
        <w:rPr>
          <w:rFonts w:cs="宋体" w:hint="eastAsia"/>
          <w:color w:val="000000"/>
          <w:sz w:val="32"/>
          <w:szCs w:val="32"/>
        </w:rPr>
        <w:t>个左右国家物流枢纽；到</w:t>
      </w:r>
      <w:r w:rsidRPr="00C52D83">
        <w:rPr>
          <w:color w:val="000000"/>
          <w:sz w:val="32"/>
          <w:szCs w:val="32"/>
        </w:rPr>
        <w:t>2025</w:t>
      </w:r>
      <w:r w:rsidRPr="00C52D83">
        <w:rPr>
          <w:rFonts w:cs="宋体" w:hint="eastAsia"/>
          <w:color w:val="000000"/>
          <w:sz w:val="32"/>
          <w:szCs w:val="32"/>
        </w:rPr>
        <w:t>年，布局建设</w:t>
      </w:r>
      <w:r w:rsidRPr="00C52D83">
        <w:rPr>
          <w:color w:val="000000"/>
          <w:sz w:val="32"/>
          <w:szCs w:val="32"/>
        </w:rPr>
        <w:t>150</w:t>
      </w:r>
      <w:r w:rsidRPr="00C52D83">
        <w:rPr>
          <w:rFonts w:cs="宋体" w:hint="eastAsia"/>
          <w:color w:val="000000"/>
          <w:sz w:val="32"/>
          <w:szCs w:val="32"/>
        </w:rPr>
        <w:t>个左右国家物流枢纽。为此，我市亟需新增国家物流枢纽项目用地，加快建设港口型、商贸服务型、生产服务型国家物流枢纽。</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4</w:t>
      </w:r>
      <w:r w:rsidRPr="00C52D83">
        <w:rPr>
          <w:rFonts w:ascii="宋体" w:hAnsi="宋体" w:cs="宋体" w:hint="eastAsia"/>
          <w:b/>
          <w:bCs/>
          <w:color w:val="000000"/>
          <w:sz w:val="32"/>
          <w:szCs w:val="32"/>
        </w:rPr>
        <w:t>、快递物流发展对物流用地提出了新要求</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我市快递发展迅猛，成为交通运输现代服务业的引擎和重要支撑。但是，快递物流设施绝大多数为租赁方式，缺乏快递物流园区、快递分拨中心。为此，我市亟需新增快递物流设施项目用地，吸引大型快递企业入榕布局建设区域总部，形成若干个服务本地、辐射周边的区域性快递分拨中心、电商快递物流一体化综合性园区，引导快递业集聚发展，提升集聚区的辐射能力，推进电子商务与快递物流协同发展。</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5</w:t>
      </w:r>
      <w:r w:rsidRPr="00C52D83">
        <w:rPr>
          <w:rFonts w:ascii="宋体" w:hAnsi="宋体" w:cs="宋体" w:hint="eastAsia"/>
          <w:b/>
          <w:bCs/>
          <w:color w:val="000000"/>
          <w:sz w:val="32"/>
          <w:szCs w:val="32"/>
        </w:rPr>
        <w:t>、城市配送发展对物流用地提出了新要求</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随着我市大平台、大市场、大流通融合发展的步伐加快，适应经济升级转型、居民新消费和城市智能集约管理的需求，亟需新增城市配送设施项目用地，规划布局城市共同配送中心，促进仓储、配送资源优势互补、集聚共享共用，实施集中配送、统一配送、共同配送，提高配送车辆装载率，降低配送车辆空驶率，提升配送效率，缓解城市配送通行压力，进一步降低物流能耗，提升城市环境，推进生态文明城市的发展。</w:t>
      </w:r>
    </w:p>
    <w:p w:rsidR="00C6264F" w:rsidRPr="00C52D83" w:rsidRDefault="00C6264F">
      <w:pPr>
        <w:pStyle w:val="Heading1"/>
        <w:spacing w:after="600" w:line="240" w:lineRule="auto"/>
        <w:jc w:val="center"/>
        <w:rPr>
          <w:rFonts w:ascii="黑体" w:eastAsia="黑体" w:hAnsi="黑体"/>
          <w:color w:val="000000"/>
          <w:sz w:val="32"/>
          <w:szCs w:val="32"/>
        </w:rPr>
      </w:pPr>
      <w:bookmarkStart w:id="10" w:name="_Toc16749721"/>
      <w:bookmarkStart w:id="11" w:name="_Toc4190"/>
      <w:bookmarkStart w:id="12" w:name="_Toc423939758"/>
      <w:r w:rsidRPr="00C52D83">
        <w:rPr>
          <w:rFonts w:ascii="黑体" w:eastAsia="黑体" w:hAnsi="黑体"/>
          <w:color w:val="000000"/>
          <w:sz w:val="32"/>
          <w:szCs w:val="32"/>
        </w:rPr>
        <w:br w:type="page"/>
      </w:r>
      <w:bookmarkStart w:id="13" w:name="_Toc34291692"/>
      <w:r w:rsidRPr="00C52D83">
        <w:rPr>
          <w:rFonts w:ascii="黑体" w:eastAsia="黑体" w:hAnsi="黑体" w:cs="黑体" w:hint="eastAsia"/>
          <w:color w:val="000000"/>
          <w:sz w:val="32"/>
          <w:szCs w:val="32"/>
        </w:rPr>
        <w:t>第二章</w:t>
      </w:r>
      <w:r w:rsidRPr="00C52D83">
        <w:rPr>
          <w:rFonts w:ascii="黑体" w:eastAsia="黑体" w:hAnsi="黑体" w:cs="黑体"/>
          <w:color w:val="000000"/>
          <w:sz w:val="32"/>
          <w:szCs w:val="32"/>
        </w:rPr>
        <w:t xml:space="preserve">  </w:t>
      </w:r>
      <w:r w:rsidRPr="00C52D83">
        <w:rPr>
          <w:rFonts w:ascii="黑体" w:eastAsia="黑体" w:hAnsi="黑体" w:cs="黑体" w:hint="eastAsia"/>
          <w:color w:val="000000"/>
          <w:sz w:val="32"/>
          <w:szCs w:val="32"/>
        </w:rPr>
        <w:t>福州市物流需求和物流用地需求预测</w:t>
      </w:r>
      <w:bookmarkEnd w:id="10"/>
      <w:bookmarkEnd w:id="13"/>
    </w:p>
    <w:p w:rsidR="00C6264F" w:rsidRPr="00C52D83" w:rsidRDefault="00C6264F">
      <w:pPr>
        <w:pStyle w:val="Heading2"/>
        <w:spacing w:line="240" w:lineRule="auto"/>
        <w:ind w:firstLineChars="200" w:firstLine="31680"/>
        <w:rPr>
          <w:rFonts w:ascii="宋体" w:eastAsia="宋体" w:hAnsi="宋体" w:cs="Times New Roman"/>
          <w:color w:val="000000"/>
        </w:rPr>
      </w:pPr>
      <w:bookmarkStart w:id="14" w:name="_Toc16749722"/>
      <w:bookmarkStart w:id="15" w:name="_Toc34291693"/>
      <w:r w:rsidRPr="00C52D83">
        <w:rPr>
          <w:rFonts w:ascii="宋体" w:eastAsia="宋体" w:hAnsi="宋体" w:cs="宋体" w:hint="eastAsia"/>
          <w:color w:val="000000"/>
        </w:rPr>
        <w:t>一、</w:t>
      </w:r>
      <w:bookmarkEnd w:id="14"/>
      <w:r w:rsidRPr="00C52D83">
        <w:rPr>
          <w:rFonts w:ascii="宋体" w:eastAsia="宋体" w:hAnsi="宋体" w:cs="宋体" w:hint="eastAsia"/>
          <w:color w:val="000000"/>
        </w:rPr>
        <w:t>预测内容、时间与方法</w:t>
      </w:r>
      <w:bookmarkEnd w:id="15"/>
    </w:p>
    <w:p w:rsidR="00C6264F" w:rsidRPr="00C52D83" w:rsidRDefault="00C6264F">
      <w:pPr>
        <w:ind w:firstLineChars="200" w:firstLine="31680"/>
        <w:rPr>
          <w:rFonts w:ascii="宋体"/>
          <w:b/>
          <w:bCs/>
          <w:color w:val="000000"/>
          <w:sz w:val="32"/>
          <w:szCs w:val="32"/>
        </w:rPr>
      </w:pPr>
      <w:r w:rsidRPr="00C52D83">
        <w:rPr>
          <w:rFonts w:ascii="宋体" w:hAnsi="宋体" w:cs="宋体" w:hint="eastAsia"/>
          <w:b/>
          <w:bCs/>
          <w:color w:val="000000"/>
          <w:sz w:val="32"/>
          <w:szCs w:val="32"/>
        </w:rPr>
        <w:t>（一）物流需求预测</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1</w:t>
      </w:r>
      <w:r w:rsidRPr="00C52D83">
        <w:rPr>
          <w:rFonts w:ascii="宋体" w:hAnsi="宋体" w:cs="宋体" w:hint="eastAsia"/>
          <w:b/>
          <w:bCs/>
          <w:color w:val="000000"/>
          <w:sz w:val="32"/>
          <w:szCs w:val="32"/>
        </w:rPr>
        <w:t>、预测内容</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物流需求预测是根据物流需求的历史资料，确定物流需求变化的影响因素，借助科学的方法和手段，形成科学的假设和判断，建立合适的预测数学模型和指标体系，预测物流需求发展，以期全面地、客观地把握物流需求的变化规律与物流市场发展趋势。</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现行的我国统计制度和统计方法，尚未把社会物流量列入统计范围，缺乏物流需求统计数据，而且从其他统计资料中也无法获取全社会物流量的统计数据，因此无法直接利用历年统计资料对福州市社会物流量进行预测。另一方面，运输是物流活动的核心环节，不论是生产企业的输入物流、输出物流，还是流通领域和消费领域的销售物流、回收物流，都必须依靠运输来实现商品的空间转移。据此，本规划通过预测我市社会货运量来预测社会物流总需求，即预测我市各类运输方式对应的公路物流需求、铁路物流需求、水路物流需求、航空物流需求。此外，适应快递业发展和外向型经济发展，对我市快递业务量、国际物流需求量也进行预测。</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2</w:t>
      </w:r>
      <w:r w:rsidRPr="00C52D83">
        <w:rPr>
          <w:rFonts w:ascii="宋体" w:hAnsi="宋体" w:cs="宋体" w:hint="eastAsia"/>
          <w:b/>
          <w:bCs/>
          <w:color w:val="000000"/>
          <w:sz w:val="32"/>
          <w:szCs w:val="32"/>
        </w:rPr>
        <w:t>、预测时间</w:t>
      </w:r>
    </w:p>
    <w:p w:rsidR="00C6264F" w:rsidRPr="00C52D83" w:rsidRDefault="00C6264F">
      <w:pPr>
        <w:ind w:firstLineChars="200" w:firstLine="31680"/>
        <w:rPr>
          <w:color w:val="000000"/>
          <w:sz w:val="32"/>
          <w:szCs w:val="32"/>
        </w:rPr>
      </w:pPr>
      <w:r w:rsidRPr="00C52D83">
        <w:rPr>
          <w:rFonts w:cs="宋体" w:hint="eastAsia"/>
          <w:color w:val="000000"/>
          <w:sz w:val="32"/>
          <w:szCs w:val="32"/>
        </w:rPr>
        <w:t>预测年限为</w:t>
      </w:r>
      <w:r w:rsidRPr="00C52D83">
        <w:rPr>
          <w:color w:val="000000"/>
          <w:sz w:val="32"/>
          <w:szCs w:val="32"/>
        </w:rPr>
        <w:t>2020</w:t>
      </w:r>
      <w:r w:rsidRPr="00C52D83">
        <w:rPr>
          <w:rFonts w:cs="宋体" w:hint="eastAsia"/>
          <w:color w:val="000000"/>
          <w:sz w:val="32"/>
          <w:szCs w:val="32"/>
        </w:rPr>
        <w:t>－</w:t>
      </w:r>
      <w:r w:rsidRPr="00C52D83">
        <w:rPr>
          <w:color w:val="000000"/>
          <w:sz w:val="32"/>
          <w:szCs w:val="32"/>
        </w:rPr>
        <w:t>2025</w:t>
      </w:r>
      <w:r w:rsidRPr="00C52D83">
        <w:rPr>
          <w:rFonts w:cs="宋体" w:hint="eastAsia"/>
          <w:color w:val="000000"/>
          <w:sz w:val="32"/>
          <w:szCs w:val="32"/>
        </w:rPr>
        <w:t>年。</w:t>
      </w:r>
    </w:p>
    <w:p w:rsidR="00C6264F" w:rsidRPr="00C52D83" w:rsidRDefault="00C6264F">
      <w:pPr>
        <w:ind w:firstLineChars="200" w:firstLine="31680"/>
        <w:rPr>
          <w:color w:val="000000"/>
          <w:sz w:val="32"/>
          <w:szCs w:val="32"/>
        </w:rPr>
      </w:pPr>
      <w:r w:rsidRPr="00C52D83">
        <w:rPr>
          <w:rFonts w:cs="宋体" w:hint="eastAsia"/>
          <w:color w:val="000000"/>
          <w:sz w:val="32"/>
          <w:szCs w:val="32"/>
        </w:rPr>
        <w:t>基准年为</w:t>
      </w:r>
      <w:r w:rsidRPr="00C52D83">
        <w:rPr>
          <w:color w:val="000000"/>
          <w:sz w:val="32"/>
          <w:szCs w:val="32"/>
        </w:rPr>
        <w:t>2019</w:t>
      </w:r>
      <w:r w:rsidRPr="00C52D83">
        <w:rPr>
          <w:rFonts w:cs="宋体" w:hint="eastAsia"/>
          <w:color w:val="000000"/>
          <w:sz w:val="32"/>
          <w:szCs w:val="32"/>
        </w:rPr>
        <w:t>年，特征年为</w:t>
      </w:r>
      <w:r w:rsidRPr="00C52D83">
        <w:rPr>
          <w:color w:val="000000"/>
          <w:sz w:val="32"/>
          <w:szCs w:val="32"/>
        </w:rPr>
        <w:t>2022</w:t>
      </w:r>
      <w:r w:rsidRPr="00C52D83">
        <w:rPr>
          <w:rFonts w:cs="宋体" w:hint="eastAsia"/>
          <w:color w:val="000000"/>
          <w:sz w:val="32"/>
          <w:szCs w:val="32"/>
        </w:rPr>
        <w:t>年、</w:t>
      </w:r>
      <w:r w:rsidRPr="00C52D83">
        <w:rPr>
          <w:color w:val="000000"/>
          <w:sz w:val="32"/>
          <w:szCs w:val="32"/>
        </w:rPr>
        <w:t>2025</w:t>
      </w:r>
      <w:r w:rsidRPr="00C52D83">
        <w:rPr>
          <w:rFonts w:cs="宋体" w:hint="eastAsia"/>
          <w:color w:val="000000"/>
          <w:sz w:val="32"/>
          <w:szCs w:val="32"/>
        </w:rPr>
        <w:t>年。</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3</w:t>
      </w:r>
      <w:r w:rsidRPr="00C52D83">
        <w:rPr>
          <w:rFonts w:ascii="宋体" w:hAnsi="宋体" w:cs="宋体" w:hint="eastAsia"/>
          <w:b/>
          <w:bCs/>
          <w:color w:val="000000"/>
          <w:sz w:val="32"/>
          <w:szCs w:val="32"/>
        </w:rPr>
        <w:t>、预测方法</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本规划利用多种预测方法对我市社会物流需求量进行预测。传统的预测方法主要有三类，分别是判断预测技术（定性法）、时间序列预测技术（历史映射法）、因果预测技术。随着计算机技术和人工智能技术的发展，人工神经网络、支持向量机等机器学习算法也得到了广泛发展。</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本规划在综合考虑各类预测方法优缺点与研究问题特征的基础上</w:t>
      </w:r>
      <w:r w:rsidRPr="00C52D83">
        <w:rPr>
          <w:rFonts w:cs="宋体" w:hint="eastAsia"/>
          <w:color w:val="000000"/>
          <w:sz w:val="32"/>
          <w:szCs w:val="32"/>
        </w:rPr>
        <w:t>，主要选择灰色预测法、</w:t>
      </w:r>
      <w:r w:rsidRPr="00C52D83">
        <w:rPr>
          <w:color w:val="000000"/>
          <w:sz w:val="32"/>
          <w:szCs w:val="32"/>
        </w:rPr>
        <w:t>ARIMA</w:t>
      </w:r>
      <w:r w:rsidRPr="00C52D83">
        <w:rPr>
          <w:rFonts w:cs="宋体" w:hint="eastAsia"/>
          <w:color w:val="000000"/>
          <w:sz w:val="32"/>
          <w:szCs w:val="32"/>
        </w:rPr>
        <w:t>模型、多元线性回归模型、</w:t>
      </w:r>
      <w:r w:rsidRPr="00C52D83">
        <w:rPr>
          <w:color w:val="000000"/>
          <w:sz w:val="32"/>
          <w:szCs w:val="32"/>
        </w:rPr>
        <w:t>BP</w:t>
      </w:r>
      <w:r w:rsidRPr="00C52D83">
        <w:rPr>
          <w:rFonts w:ascii="宋体" w:hAnsi="宋体" w:cs="宋体" w:hint="eastAsia"/>
          <w:color w:val="000000"/>
          <w:sz w:val="32"/>
          <w:szCs w:val="32"/>
        </w:rPr>
        <w:t>神经网络、支持向量机对我市社会物流需求进行预测与分析。</w:t>
      </w:r>
      <w:r w:rsidRPr="00C52D83">
        <w:rPr>
          <w:rFonts w:cs="宋体" w:hint="eastAsia"/>
          <w:color w:val="000000"/>
          <w:sz w:val="32"/>
          <w:szCs w:val="32"/>
        </w:rPr>
        <w:t>由于快递业务量仅有</w:t>
      </w:r>
      <w:r w:rsidRPr="00C52D83">
        <w:rPr>
          <w:color w:val="000000"/>
          <w:sz w:val="32"/>
          <w:szCs w:val="32"/>
        </w:rPr>
        <w:t>6</w:t>
      </w:r>
      <w:r w:rsidRPr="00C52D83">
        <w:rPr>
          <w:rFonts w:cs="宋体" w:hint="eastAsia"/>
          <w:color w:val="000000"/>
          <w:sz w:val="32"/>
          <w:szCs w:val="32"/>
        </w:rPr>
        <w:t>年的样本数据，最终选择采用二次指数平滑法对其进行预测。</w:t>
      </w:r>
    </w:p>
    <w:p w:rsidR="00C6264F" w:rsidRPr="00C52D83" w:rsidRDefault="00C6264F">
      <w:pPr>
        <w:ind w:firstLineChars="196" w:firstLine="31680"/>
        <w:rPr>
          <w:b/>
          <w:bCs/>
          <w:color w:val="000000"/>
          <w:sz w:val="32"/>
          <w:szCs w:val="32"/>
        </w:rPr>
      </w:pPr>
      <w:bookmarkStart w:id="16" w:name="_Toc16749731"/>
      <w:r w:rsidRPr="00C52D83">
        <w:rPr>
          <w:rFonts w:cs="宋体" w:hint="eastAsia"/>
          <w:b/>
          <w:bCs/>
          <w:color w:val="000000"/>
          <w:sz w:val="32"/>
          <w:szCs w:val="32"/>
        </w:rPr>
        <w:t>（二）物流用地需求预测</w:t>
      </w:r>
      <w:bookmarkEnd w:id="16"/>
    </w:p>
    <w:p w:rsidR="00C6264F" w:rsidRPr="00C52D83" w:rsidRDefault="00C6264F">
      <w:pPr>
        <w:ind w:firstLineChars="196" w:firstLine="31680"/>
        <w:rPr>
          <w:rFonts w:ascii="宋体"/>
          <w:b/>
          <w:bCs/>
          <w:color w:val="000000"/>
          <w:sz w:val="32"/>
          <w:szCs w:val="32"/>
        </w:rPr>
      </w:pPr>
      <w:r w:rsidRPr="00C52D83">
        <w:rPr>
          <w:rFonts w:ascii="宋体" w:hAnsi="宋体" w:cs="宋体"/>
          <w:b/>
          <w:bCs/>
          <w:color w:val="000000"/>
          <w:sz w:val="32"/>
          <w:szCs w:val="32"/>
        </w:rPr>
        <w:t>1</w:t>
      </w:r>
      <w:r w:rsidRPr="00C52D83">
        <w:rPr>
          <w:rFonts w:ascii="宋体" w:hAnsi="宋体" w:cs="宋体" w:hint="eastAsia"/>
          <w:b/>
          <w:bCs/>
          <w:color w:val="000000"/>
          <w:sz w:val="32"/>
          <w:szCs w:val="32"/>
        </w:rPr>
        <w:t>、预测内容</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物流用地是各种物流工程及设施的空间载体，涉及各类物流园区、快递园区、物流配送中心、仓储设施等物流设施项目用地。本规划在计算我市第三方货运量比例、物流设施项目单位生产能力用地参数等基础上，借助科学的方法和手段，建立合适的预测模型，对物流用地需求进行预测。进一步，依据物流用地总需求预测值，合理规划物流用地。</w:t>
      </w:r>
    </w:p>
    <w:p w:rsidR="00C6264F" w:rsidRPr="00C52D83" w:rsidRDefault="00C6264F">
      <w:pPr>
        <w:ind w:firstLineChars="200" w:firstLine="31680"/>
        <w:rPr>
          <w:rFonts w:ascii="宋体"/>
          <w:b/>
          <w:bCs/>
          <w:color w:val="000000"/>
          <w:sz w:val="32"/>
          <w:szCs w:val="32"/>
        </w:rPr>
      </w:pPr>
      <w:bookmarkStart w:id="17" w:name="_Toc16749732"/>
      <w:r w:rsidRPr="00C52D83">
        <w:rPr>
          <w:rFonts w:ascii="宋体" w:hAnsi="宋体" w:cs="宋体"/>
          <w:b/>
          <w:bCs/>
          <w:color w:val="000000"/>
          <w:sz w:val="32"/>
          <w:szCs w:val="32"/>
        </w:rPr>
        <w:t>2</w:t>
      </w:r>
      <w:r w:rsidRPr="00C52D83">
        <w:rPr>
          <w:rFonts w:ascii="宋体" w:hAnsi="宋体" w:cs="宋体" w:hint="eastAsia"/>
          <w:b/>
          <w:bCs/>
          <w:color w:val="000000"/>
          <w:sz w:val="32"/>
          <w:szCs w:val="32"/>
        </w:rPr>
        <w:t>、预测时间</w:t>
      </w:r>
    </w:p>
    <w:p w:rsidR="00C6264F" w:rsidRPr="00C52D83" w:rsidRDefault="00C6264F">
      <w:pPr>
        <w:ind w:firstLineChars="200" w:firstLine="31680"/>
        <w:rPr>
          <w:color w:val="000000"/>
          <w:sz w:val="32"/>
          <w:szCs w:val="32"/>
        </w:rPr>
      </w:pPr>
      <w:r w:rsidRPr="00C52D83">
        <w:rPr>
          <w:rFonts w:cs="宋体" w:hint="eastAsia"/>
          <w:color w:val="000000"/>
          <w:sz w:val="32"/>
          <w:szCs w:val="32"/>
        </w:rPr>
        <w:t>预测年限为</w:t>
      </w:r>
      <w:r w:rsidRPr="00C52D83">
        <w:rPr>
          <w:color w:val="000000"/>
          <w:sz w:val="32"/>
          <w:szCs w:val="32"/>
        </w:rPr>
        <w:t>2020</w:t>
      </w:r>
      <w:r w:rsidRPr="00C52D83">
        <w:rPr>
          <w:rFonts w:cs="宋体" w:hint="eastAsia"/>
          <w:color w:val="000000"/>
          <w:sz w:val="32"/>
          <w:szCs w:val="32"/>
        </w:rPr>
        <w:t>－</w:t>
      </w:r>
      <w:r w:rsidRPr="00C52D83">
        <w:rPr>
          <w:color w:val="000000"/>
          <w:sz w:val="32"/>
          <w:szCs w:val="32"/>
        </w:rPr>
        <w:t>2025</w:t>
      </w:r>
      <w:r w:rsidRPr="00C52D83">
        <w:rPr>
          <w:rFonts w:cs="宋体" w:hint="eastAsia"/>
          <w:color w:val="000000"/>
          <w:sz w:val="32"/>
          <w:szCs w:val="32"/>
        </w:rPr>
        <w:t>年。</w:t>
      </w:r>
    </w:p>
    <w:p w:rsidR="00C6264F" w:rsidRPr="00C52D83" w:rsidRDefault="00C6264F">
      <w:pPr>
        <w:ind w:firstLineChars="200" w:firstLine="31680"/>
        <w:rPr>
          <w:color w:val="000000"/>
          <w:sz w:val="32"/>
          <w:szCs w:val="32"/>
        </w:rPr>
      </w:pPr>
      <w:r w:rsidRPr="00C52D83">
        <w:rPr>
          <w:rFonts w:cs="宋体" w:hint="eastAsia"/>
          <w:color w:val="000000"/>
          <w:sz w:val="32"/>
          <w:szCs w:val="32"/>
        </w:rPr>
        <w:t>基准年为</w:t>
      </w:r>
      <w:r w:rsidRPr="00C52D83">
        <w:rPr>
          <w:color w:val="000000"/>
          <w:sz w:val="32"/>
          <w:szCs w:val="32"/>
        </w:rPr>
        <w:t>2019</w:t>
      </w:r>
      <w:r w:rsidRPr="00C52D83">
        <w:rPr>
          <w:rFonts w:cs="宋体" w:hint="eastAsia"/>
          <w:color w:val="000000"/>
          <w:sz w:val="32"/>
          <w:szCs w:val="32"/>
        </w:rPr>
        <w:t>年，特征年为</w:t>
      </w:r>
      <w:r w:rsidRPr="00C52D83">
        <w:rPr>
          <w:color w:val="000000"/>
          <w:sz w:val="32"/>
          <w:szCs w:val="32"/>
        </w:rPr>
        <w:t>2022</w:t>
      </w:r>
      <w:r w:rsidRPr="00C52D83">
        <w:rPr>
          <w:rFonts w:cs="宋体" w:hint="eastAsia"/>
          <w:color w:val="000000"/>
          <w:sz w:val="32"/>
          <w:szCs w:val="32"/>
        </w:rPr>
        <w:t>年、</w:t>
      </w:r>
      <w:r w:rsidRPr="00C52D83">
        <w:rPr>
          <w:color w:val="000000"/>
          <w:sz w:val="32"/>
          <w:szCs w:val="32"/>
        </w:rPr>
        <w:t>2025</w:t>
      </w:r>
      <w:r w:rsidRPr="00C52D83">
        <w:rPr>
          <w:rFonts w:cs="宋体" w:hint="eastAsia"/>
          <w:color w:val="000000"/>
          <w:sz w:val="32"/>
          <w:szCs w:val="32"/>
        </w:rPr>
        <w:t>年。</w:t>
      </w:r>
    </w:p>
    <w:p w:rsidR="00C6264F" w:rsidRPr="00C52D83" w:rsidRDefault="00C6264F">
      <w:pPr>
        <w:ind w:firstLineChars="196" w:firstLine="31680"/>
        <w:rPr>
          <w:rFonts w:ascii="宋体"/>
          <w:b/>
          <w:bCs/>
          <w:color w:val="000000"/>
          <w:sz w:val="32"/>
          <w:szCs w:val="32"/>
        </w:rPr>
      </w:pPr>
      <w:r w:rsidRPr="00C52D83">
        <w:rPr>
          <w:rFonts w:ascii="宋体" w:hAnsi="宋体" w:cs="宋体"/>
          <w:b/>
          <w:bCs/>
          <w:color w:val="000000"/>
          <w:sz w:val="32"/>
          <w:szCs w:val="32"/>
        </w:rPr>
        <w:t>3</w:t>
      </w:r>
      <w:r w:rsidRPr="00C52D83">
        <w:rPr>
          <w:rFonts w:ascii="宋体" w:hAnsi="宋体" w:cs="宋体" w:hint="eastAsia"/>
          <w:b/>
          <w:bCs/>
          <w:color w:val="000000"/>
          <w:sz w:val="32"/>
          <w:szCs w:val="32"/>
        </w:rPr>
        <w:t>、预测方法</w:t>
      </w:r>
      <w:bookmarkEnd w:id="17"/>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本规划根据我国物流设施用地需求预测理论与实践，利用我市物流园区项目调查统计数据，建立物流用地计算公式，对我市物流用地需求进行预测与分析。</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计算物流用地计算公式：</w:t>
      </w:r>
      <w:r w:rsidRPr="00C52D83">
        <w:rPr>
          <w:rFonts w:ascii="宋体" w:hAnsi="宋体" w:cs="宋体" w:hint="eastAsia"/>
          <w:color w:val="000000"/>
          <w:position w:val="-6"/>
          <w:sz w:val="32"/>
          <w:szCs w:val="32"/>
        </w:rPr>
        <w:object w:dxaOrig="1219" w:dyaOrig="319">
          <v:shape id="对象 1" o:spid="_x0000_i1026" type="#_x0000_t75" alt="" style="width:60pt;height:15.75pt;mso-position-horizontal-relative:page;mso-position-vertical-relative:page" o:ole="">
            <v:fill o:detectmouseclick="t"/>
            <v:imagedata r:id="rId12" o:title=""/>
          </v:shape>
          <o:OLEObject Type="Embed" ProgID="Msxml2.SAXXMLReader.5.0" ShapeID="对象 1" DrawAspect="Content" ObjectID="_1658648146" r:id="rId13"/>
        </w:object>
      </w:r>
      <w:r w:rsidRPr="00C52D83">
        <w:rPr>
          <w:rFonts w:ascii="宋体" w:hAnsi="宋体" w:cs="宋体" w:hint="eastAsia"/>
          <w:color w:val="000000"/>
          <w:sz w:val="32"/>
          <w:szCs w:val="32"/>
        </w:rPr>
        <w:t>。</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式中：</w:t>
      </w:r>
    </w:p>
    <w:p w:rsidR="00C6264F" w:rsidRPr="00C52D83" w:rsidRDefault="00C6264F">
      <w:pPr>
        <w:ind w:firstLineChars="200" w:firstLine="31680"/>
        <w:rPr>
          <w:rFonts w:ascii="宋体"/>
          <w:color w:val="000000"/>
          <w:sz w:val="32"/>
          <w:szCs w:val="32"/>
        </w:rPr>
      </w:pPr>
      <w:r w:rsidRPr="00AA295B">
        <w:rPr>
          <w:rFonts w:ascii="宋体"/>
          <w:color w:val="000000"/>
          <w:position w:val="-6"/>
          <w:sz w:val="32"/>
          <w:szCs w:val="32"/>
        </w:rPr>
        <w:pict>
          <v:shape id="对象 2" o:spid="_x0000_i1027" type="#_x0000_t75" style="width:10.5pt;height:15pt;mso-position-horizontal-relative:page;mso-position-vertical-relative:page">
            <v:imagedata r:id="rId14" o:title=""/>
          </v:shape>
        </w:pict>
      </w:r>
      <w:r w:rsidRPr="00C52D83">
        <w:rPr>
          <w:rFonts w:ascii="宋体" w:hAnsi="宋体" w:cs="宋体" w:hint="eastAsia"/>
          <w:color w:val="000000"/>
          <w:sz w:val="32"/>
          <w:szCs w:val="32"/>
        </w:rPr>
        <w:t>为福州市物流用地需求总面积（亩）。</w:t>
      </w:r>
    </w:p>
    <w:p w:rsidR="00C6264F" w:rsidRPr="00C52D83" w:rsidRDefault="00C6264F">
      <w:pPr>
        <w:ind w:firstLineChars="200" w:firstLine="31680"/>
        <w:rPr>
          <w:rFonts w:ascii="宋体"/>
          <w:color w:val="000000"/>
          <w:sz w:val="32"/>
          <w:szCs w:val="32"/>
        </w:rPr>
      </w:pPr>
      <w:r w:rsidRPr="00AA295B">
        <w:rPr>
          <w:rFonts w:ascii="宋体"/>
          <w:color w:val="000000"/>
          <w:position w:val="-4"/>
          <w:sz w:val="32"/>
          <w:szCs w:val="32"/>
        </w:rPr>
        <w:pict>
          <v:shape id="对象 3" o:spid="_x0000_i1028" type="#_x0000_t75" style="width:10.5pt;height:12.75pt;mso-position-horizontal-relative:page;mso-position-vertical-relative:page">
            <v:imagedata r:id="rId15" o:title=""/>
          </v:shape>
        </w:pict>
      </w:r>
      <w:r w:rsidRPr="00C52D83">
        <w:rPr>
          <w:rFonts w:ascii="宋体" w:hAnsi="宋体" w:cs="宋体" w:hint="eastAsia"/>
          <w:color w:val="000000"/>
          <w:sz w:val="32"/>
          <w:szCs w:val="32"/>
        </w:rPr>
        <w:t>为福州市全社会货运量（万吨）。</w:t>
      </w:r>
    </w:p>
    <w:p w:rsidR="00C6264F" w:rsidRPr="00C52D83" w:rsidRDefault="00C6264F">
      <w:pPr>
        <w:ind w:firstLineChars="200" w:firstLine="31680"/>
        <w:rPr>
          <w:rFonts w:ascii="宋体"/>
          <w:color w:val="000000"/>
          <w:sz w:val="32"/>
          <w:szCs w:val="32"/>
        </w:rPr>
      </w:pPr>
      <w:r w:rsidRPr="00AA295B">
        <w:rPr>
          <w:rFonts w:ascii="宋体"/>
          <w:color w:val="000000"/>
          <w:position w:val="-6"/>
          <w:sz w:val="32"/>
          <w:szCs w:val="32"/>
        </w:rPr>
        <w:pict>
          <v:shape id="对象 4" o:spid="_x0000_i1029" type="#_x0000_t75" style="width:12.75pt;height:10.5pt;mso-position-horizontal-relative:page;mso-position-vertical-relative:page">
            <v:imagedata r:id="rId16" o:title=""/>
          </v:shape>
        </w:pict>
      </w:r>
      <w:r w:rsidRPr="00C52D83">
        <w:rPr>
          <w:rFonts w:ascii="宋体" w:hAnsi="宋体" w:cs="宋体" w:hint="eastAsia"/>
          <w:color w:val="000000"/>
          <w:sz w:val="32"/>
          <w:szCs w:val="32"/>
        </w:rPr>
        <w:t>为福州市第三方货运量比例，是第三方货运量占全社会货运量的比例，可表示为现有运营的物流设施项目总货运量（万吨）</w:t>
      </w:r>
      <w:r w:rsidRPr="00C52D83">
        <w:rPr>
          <w:rFonts w:ascii="宋体" w:hAnsi="宋体" w:cs="宋体"/>
          <w:color w:val="000000"/>
          <w:sz w:val="32"/>
          <w:szCs w:val="32"/>
        </w:rPr>
        <w:t>/</w:t>
      </w:r>
      <w:r w:rsidRPr="00C52D83">
        <w:rPr>
          <w:rFonts w:ascii="宋体" w:hAnsi="宋体" w:cs="宋体" w:hint="eastAsia"/>
          <w:color w:val="000000"/>
          <w:sz w:val="32"/>
          <w:szCs w:val="32"/>
        </w:rPr>
        <w:t>全社会货运量（万吨），即</w:t>
      </w:r>
      <w:r w:rsidRPr="00AA295B">
        <w:rPr>
          <w:rFonts w:ascii="宋体"/>
          <w:color w:val="000000"/>
          <w:position w:val="-12"/>
          <w:sz w:val="32"/>
          <w:szCs w:val="32"/>
        </w:rPr>
        <w:pict>
          <v:shape id="对象 5" o:spid="_x0000_i1030" type="#_x0000_t75" alt="" style="width:64.5pt;height:21.75pt;mso-position-horizontal-relative:page;mso-position-vertical-relative:page">
            <v:fill o:detectmouseclick="t"/>
            <v:imagedata r:id="rId17" o:title=""/>
          </v:shape>
        </w:pict>
      </w:r>
      <w:r w:rsidRPr="00C52D83">
        <w:rPr>
          <w:rFonts w:ascii="宋体" w:hAnsi="宋体" w:cs="宋体" w:hint="eastAsia"/>
          <w:color w:val="000000"/>
          <w:sz w:val="32"/>
          <w:szCs w:val="32"/>
        </w:rPr>
        <w:t>。式中，</w:t>
      </w:r>
      <w:r w:rsidRPr="00AA295B">
        <w:rPr>
          <w:rFonts w:ascii="宋体"/>
          <w:color w:val="000000"/>
          <w:position w:val="-12"/>
          <w:sz w:val="32"/>
          <w:szCs w:val="32"/>
        </w:rPr>
        <w:pict>
          <v:shape id="对象 6" o:spid="_x0000_i1031" type="#_x0000_t75" style="width:12.75pt;height:19.5pt;mso-position-horizontal-relative:page;mso-position-vertical-relative:page">
            <v:imagedata r:id="rId18" o:title=""/>
          </v:shape>
        </w:pict>
      </w:r>
      <w:r w:rsidRPr="00C52D83">
        <w:rPr>
          <w:rFonts w:ascii="宋体" w:hAnsi="宋体" w:cs="宋体" w:hint="eastAsia"/>
          <w:color w:val="000000"/>
          <w:sz w:val="32"/>
          <w:szCs w:val="32"/>
        </w:rPr>
        <w:t>为物流设施项目单位面积作业量（万吨</w:t>
      </w:r>
      <w:r w:rsidRPr="00C52D83">
        <w:rPr>
          <w:rFonts w:ascii="宋体" w:hAnsi="宋体" w:cs="宋体"/>
          <w:color w:val="000000"/>
          <w:sz w:val="32"/>
          <w:szCs w:val="32"/>
        </w:rPr>
        <w:t>/</w:t>
      </w:r>
      <w:r w:rsidRPr="00C52D83">
        <w:rPr>
          <w:rFonts w:ascii="宋体" w:hAnsi="宋体" w:cs="宋体" w:hint="eastAsia"/>
          <w:color w:val="000000"/>
          <w:sz w:val="32"/>
          <w:szCs w:val="32"/>
        </w:rPr>
        <w:t>亩），即物流设施项目货运量</w:t>
      </w:r>
      <w:r w:rsidRPr="00C52D83">
        <w:rPr>
          <w:rFonts w:ascii="宋体" w:hAnsi="宋体" w:cs="宋体"/>
          <w:color w:val="000000"/>
          <w:sz w:val="32"/>
          <w:szCs w:val="32"/>
        </w:rPr>
        <w:t>/</w:t>
      </w:r>
      <w:r w:rsidRPr="00C52D83">
        <w:rPr>
          <w:rFonts w:ascii="宋体" w:hAnsi="宋体" w:cs="宋体" w:hint="eastAsia"/>
          <w:color w:val="000000"/>
          <w:sz w:val="32"/>
          <w:szCs w:val="32"/>
        </w:rPr>
        <w:t>物流设施项目占地面积；</w:t>
      </w:r>
      <w:r w:rsidRPr="00AA295B">
        <w:rPr>
          <w:rFonts w:ascii="宋体"/>
          <w:color w:val="000000"/>
          <w:position w:val="-6"/>
          <w:sz w:val="32"/>
          <w:szCs w:val="32"/>
        </w:rPr>
        <w:pict>
          <v:shape id="对象 7" o:spid="_x0000_i1032" type="#_x0000_t75" style="width:9pt;height:10.5pt;mso-position-horizontal-relative:page;mso-position-vertical-relative:page">
            <v:imagedata r:id="rId19" o:title=""/>
          </v:shape>
        </w:pict>
      </w:r>
      <w:r w:rsidRPr="00C52D83">
        <w:rPr>
          <w:rFonts w:ascii="宋体" w:hAnsi="宋体" w:cs="宋体" w:hint="eastAsia"/>
          <w:color w:val="000000"/>
          <w:sz w:val="32"/>
          <w:szCs w:val="32"/>
        </w:rPr>
        <w:t>为现有物流设施项目总占地面积（亩）。</w:t>
      </w:r>
    </w:p>
    <w:p w:rsidR="00C6264F" w:rsidRPr="00C52D83" w:rsidRDefault="00C6264F">
      <w:pPr>
        <w:ind w:firstLineChars="200" w:firstLine="31680"/>
        <w:rPr>
          <w:rFonts w:ascii="宋体"/>
          <w:color w:val="000000"/>
          <w:sz w:val="32"/>
          <w:szCs w:val="32"/>
        </w:rPr>
      </w:pPr>
      <w:r w:rsidRPr="00AA295B">
        <w:rPr>
          <w:rFonts w:ascii="宋体"/>
          <w:color w:val="000000"/>
          <w:position w:val="-6"/>
          <w:sz w:val="32"/>
          <w:szCs w:val="32"/>
        </w:rPr>
        <w:pict>
          <v:shape id="对象 8" o:spid="_x0000_i1033" type="#_x0000_t75" style="width:15pt;height:15pt;mso-position-horizontal-relative:page;mso-position-vertical-relative:page">
            <v:imagedata r:id="rId20" o:title=""/>
          </v:shape>
        </w:pict>
      </w:r>
      <w:r w:rsidRPr="00C52D83">
        <w:rPr>
          <w:rFonts w:ascii="宋体" w:hAnsi="宋体" w:cs="宋体" w:hint="eastAsia"/>
          <w:color w:val="000000"/>
          <w:sz w:val="32"/>
          <w:szCs w:val="32"/>
        </w:rPr>
        <w:t>为物流设施项目单位生产能力用地参数（亩</w:t>
      </w:r>
      <w:r w:rsidRPr="00C52D83">
        <w:rPr>
          <w:rFonts w:ascii="宋体" w:hAnsi="宋体" w:cs="宋体"/>
          <w:color w:val="000000"/>
          <w:sz w:val="32"/>
          <w:szCs w:val="32"/>
        </w:rPr>
        <w:t>/</w:t>
      </w:r>
      <w:r w:rsidRPr="00C52D83">
        <w:rPr>
          <w:rFonts w:ascii="宋体" w:hAnsi="宋体" w:cs="宋体" w:hint="eastAsia"/>
          <w:color w:val="000000"/>
          <w:sz w:val="32"/>
          <w:szCs w:val="32"/>
        </w:rPr>
        <w:t>万吨），可表示为物流设施项目占地面积</w:t>
      </w:r>
      <w:r w:rsidRPr="00C52D83">
        <w:rPr>
          <w:rFonts w:ascii="宋体" w:hAnsi="宋体" w:cs="宋体"/>
          <w:color w:val="000000"/>
          <w:sz w:val="32"/>
          <w:szCs w:val="32"/>
        </w:rPr>
        <w:t>/</w:t>
      </w:r>
      <w:r w:rsidRPr="00C52D83">
        <w:rPr>
          <w:rFonts w:ascii="宋体" w:hAnsi="宋体" w:cs="宋体" w:hint="eastAsia"/>
          <w:color w:val="000000"/>
          <w:sz w:val="32"/>
          <w:szCs w:val="32"/>
        </w:rPr>
        <w:t>物流设施项目货运量。</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18" w:name="_Toc16749723"/>
      <w:bookmarkStart w:id="19" w:name="_Toc34291694"/>
      <w:r w:rsidRPr="00C52D83">
        <w:rPr>
          <w:rFonts w:ascii="宋体" w:eastAsia="宋体" w:hAnsi="宋体" w:cs="宋体" w:hint="eastAsia"/>
          <w:color w:val="000000"/>
        </w:rPr>
        <w:t>二、</w:t>
      </w:r>
      <w:bookmarkEnd w:id="18"/>
      <w:r w:rsidRPr="00C52D83">
        <w:rPr>
          <w:rFonts w:ascii="宋体" w:eastAsia="宋体" w:hAnsi="宋体" w:cs="宋体" w:hint="eastAsia"/>
          <w:color w:val="000000"/>
        </w:rPr>
        <w:t>社会物流总需求预测</w:t>
      </w:r>
      <w:bookmarkEnd w:id="19"/>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1</w:t>
      </w:r>
      <w:r w:rsidRPr="00C52D83">
        <w:rPr>
          <w:rFonts w:ascii="宋体" w:hAnsi="宋体" w:cs="宋体" w:hint="eastAsia"/>
          <w:b/>
          <w:bCs/>
          <w:color w:val="000000"/>
          <w:sz w:val="32"/>
          <w:szCs w:val="32"/>
        </w:rPr>
        <w:t>、全社会货运量</w:t>
      </w:r>
    </w:p>
    <w:p w:rsidR="00C6264F" w:rsidRPr="00C52D83" w:rsidRDefault="00C6264F">
      <w:pPr>
        <w:ind w:firstLineChars="200" w:firstLine="31680"/>
        <w:rPr>
          <w:color w:val="000000"/>
          <w:sz w:val="32"/>
          <w:szCs w:val="32"/>
        </w:rPr>
      </w:pPr>
      <w:r w:rsidRPr="00C52D83">
        <w:rPr>
          <w:rFonts w:ascii="宋体" w:hAnsi="宋体" w:cs="宋体" w:hint="eastAsia"/>
          <w:color w:val="000000"/>
          <w:sz w:val="32"/>
          <w:szCs w:val="32"/>
        </w:rPr>
        <w:t>全社会物流总需求以全社会货运量来衡量。根据上述方法展开预测，</w:t>
      </w:r>
      <w:r w:rsidRPr="00C52D83">
        <w:rPr>
          <w:rFonts w:cs="宋体" w:hint="eastAsia"/>
          <w:color w:val="000000"/>
          <w:sz w:val="32"/>
          <w:szCs w:val="32"/>
        </w:rPr>
        <w:t>并综合考虑</w:t>
      </w:r>
      <w:r w:rsidRPr="00C52D83">
        <w:rPr>
          <w:color w:val="000000"/>
          <w:sz w:val="32"/>
          <w:szCs w:val="32"/>
        </w:rPr>
        <w:t>2020</w:t>
      </w:r>
      <w:r w:rsidRPr="00C52D83">
        <w:rPr>
          <w:rFonts w:cs="宋体" w:hint="eastAsia"/>
          <w:color w:val="000000"/>
          <w:sz w:val="32"/>
          <w:szCs w:val="32"/>
        </w:rPr>
        <w:t>年新冠肺炎疫情对经济发展的影响，得到</w:t>
      </w:r>
      <w:r w:rsidRPr="00C52D83">
        <w:rPr>
          <w:color w:val="000000"/>
          <w:sz w:val="32"/>
          <w:szCs w:val="32"/>
        </w:rPr>
        <w:t>2020</w:t>
      </w:r>
      <w:r w:rsidRPr="00C52D83">
        <w:rPr>
          <w:rFonts w:cs="宋体" w:hint="eastAsia"/>
          <w:color w:val="000000"/>
          <w:sz w:val="32"/>
          <w:szCs w:val="32"/>
        </w:rPr>
        <w:t>－</w:t>
      </w:r>
      <w:r w:rsidRPr="00C52D83">
        <w:rPr>
          <w:color w:val="000000"/>
          <w:sz w:val="32"/>
          <w:szCs w:val="32"/>
        </w:rPr>
        <w:t>2025</w:t>
      </w:r>
      <w:r w:rsidRPr="00C52D83">
        <w:rPr>
          <w:rFonts w:cs="宋体" w:hint="eastAsia"/>
          <w:color w:val="000000"/>
          <w:sz w:val="32"/>
          <w:szCs w:val="32"/>
        </w:rPr>
        <w:t>年全社会货运量预测值（参见表</w:t>
      </w:r>
      <w:r w:rsidRPr="00C52D83">
        <w:rPr>
          <w:color w:val="000000"/>
          <w:sz w:val="32"/>
          <w:szCs w:val="32"/>
        </w:rPr>
        <w:t>2</w:t>
      </w:r>
      <w:r w:rsidRPr="00C52D83">
        <w:rPr>
          <w:rFonts w:cs="宋体" w:hint="eastAsia"/>
          <w:color w:val="000000"/>
          <w:sz w:val="32"/>
          <w:szCs w:val="32"/>
        </w:rPr>
        <w:t>）。</w:t>
      </w:r>
    </w:p>
    <w:p w:rsidR="00C6264F" w:rsidRPr="00C52D83" w:rsidRDefault="00C6264F">
      <w:pPr>
        <w:ind w:firstLineChars="200" w:firstLine="31680"/>
        <w:rPr>
          <w:color w:val="000000"/>
          <w:sz w:val="32"/>
          <w:szCs w:val="32"/>
        </w:rPr>
      </w:pPr>
      <w:r w:rsidRPr="00C52D83">
        <w:rPr>
          <w:rFonts w:cs="宋体" w:hint="eastAsia"/>
          <w:color w:val="000000"/>
          <w:sz w:val="32"/>
          <w:szCs w:val="32"/>
        </w:rPr>
        <w:t>基准年</w:t>
      </w:r>
      <w:r w:rsidRPr="00C52D83">
        <w:rPr>
          <w:color w:val="000000"/>
          <w:sz w:val="32"/>
          <w:szCs w:val="32"/>
        </w:rPr>
        <w:t>2019</w:t>
      </w:r>
      <w:r w:rsidRPr="00C52D83">
        <w:rPr>
          <w:rFonts w:cs="宋体" w:hint="eastAsia"/>
          <w:color w:val="000000"/>
          <w:sz w:val="32"/>
          <w:szCs w:val="32"/>
        </w:rPr>
        <w:t>年，我市全社会货运量为</w:t>
      </w:r>
      <w:r w:rsidRPr="00C52D83">
        <w:rPr>
          <w:color w:val="000000"/>
          <w:sz w:val="32"/>
          <w:szCs w:val="32"/>
        </w:rPr>
        <w:t>31015</w:t>
      </w:r>
      <w:r w:rsidRPr="00C52D83">
        <w:rPr>
          <w:rFonts w:cs="宋体" w:hint="eastAsia"/>
          <w:color w:val="000000"/>
          <w:sz w:val="32"/>
          <w:szCs w:val="32"/>
        </w:rPr>
        <w:t>万吨，特征年的</w:t>
      </w:r>
      <w:r w:rsidRPr="00C52D83">
        <w:rPr>
          <w:color w:val="000000"/>
          <w:sz w:val="32"/>
          <w:szCs w:val="32"/>
        </w:rPr>
        <w:t>2022</w:t>
      </w:r>
      <w:r w:rsidRPr="00C52D83">
        <w:rPr>
          <w:rFonts w:cs="宋体" w:hint="eastAsia"/>
          <w:color w:val="000000"/>
          <w:sz w:val="32"/>
          <w:szCs w:val="32"/>
        </w:rPr>
        <w:t>年和</w:t>
      </w:r>
      <w:r w:rsidRPr="00C52D83">
        <w:rPr>
          <w:color w:val="000000"/>
          <w:sz w:val="32"/>
          <w:szCs w:val="32"/>
        </w:rPr>
        <w:t>2025</w:t>
      </w:r>
      <w:r w:rsidRPr="00C52D83">
        <w:rPr>
          <w:rFonts w:cs="宋体" w:hint="eastAsia"/>
          <w:color w:val="000000"/>
          <w:sz w:val="32"/>
          <w:szCs w:val="32"/>
        </w:rPr>
        <w:t>年，全社会货运量分别达到</w:t>
      </w:r>
      <w:r w:rsidRPr="00C52D83">
        <w:rPr>
          <w:color w:val="000000"/>
          <w:sz w:val="32"/>
          <w:szCs w:val="32"/>
        </w:rPr>
        <w:t>35029.74</w:t>
      </w:r>
      <w:r w:rsidRPr="00C52D83">
        <w:rPr>
          <w:rFonts w:cs="宋体" w:hint="eastAsia"/>
          <w:color w:val="000000"/>
          <w:sz w:val="32"/>
          <w:szCs w:val="32"/>
        </w:rPr>
        <w:t>万吨和</w:t>
      </w:r>
      <w:r w:rsidRPr="00C52D83">
        <w:rPr>
          <w:color w:val="000000"/>
          <w:sz w:val="32"/>
          <w:szCs w:val="32"/>
        </w:rPr>
        <w:t>39742.85</w:t>
      </w:r>
      <w:r w:rsidRPr="00C52D83">
        <w:rPr>
          <w:rFonts w:cs="宋体" w:hint="eastAsia"/>
          <w:color w:val="000000"/>
          <w:sz w:val="32"/>
          <w:szCs w:val="32"/>
        </w:rPr>
        <w:t>万吨。特征年</w:t>
      </w:r>
      <w:r w:rsidRPr="00C52D83">
        <w:rPr>
          <w:color w:val="000000"/>
          <w:sz w:val="32"/>
          <w:szCs w:val="32"/>
        </w:rPr>
        <w:t>2022</w:t>
      </w:r>
      <w:r w:rsidRPr="00C52D83">
        <w:rPr>
          <w:rFonts w:cs="宋体" w:hint="eastAsia"/>
          <w:color w:val="000000"/>
          <w:sz w:val="32"/>
          <w:szCs w:val="32"/>
        </w:rPr>
        <w:t>年和</w:t>
      </w:r>
      <w:r w:rsidRPr="00C52D83">
        <w:rPr>
          <w:color w:val="000000"/>
          <w:sz w:val="32"/>
          <w:szCs w:val="32"/>
        </w:rPr>
        <w:t>2025</w:t>
      </w:r>
      <w:r w:rsidRPr="00C52D83">
        <w:rPr>
          <w:rFonts w:cs="宋体" w:hint="eastAsia"/>
          <w:color w:val="000000"/>
          <w:sz w:val="32"/>
          <w:szCs w:val="32"/>
        </w:rPr>
        <w:t>年的全社会货运量中，公路货运量分别达到</w:t>
      </w:r>
      <w:r w:rsidRPr="00C52D83">
        <w:rPr>
          <w:color w:val="000000"/>
          <w:sz w:val="32"/>
          <w:szCs w:val="32"/>
        </w:rPr>
        <w:t>21629.30</w:t>
      </w:r>
      <w:r w:rsidRPr="00C52D83">
        <w:rPr>
          <w:rFonts w:cs="宋体" w:hint="eastAsia"/>
          <w:color w:val="000000"/>
          <w:sz w:val="32"/>
          <w:szCs w:val="32"/>
        </w:rPr>
        <w:t>万吨和</w:t>
      </w:r>
      <w:r w:rsidRPr="00C52D83">
        <w:rPr>
          <w:color w:val="000000"/>
          <w:sz w:val="32"/>
          <w:szCs w:val="32"/>
        </w:rPr>
        <w:t>24449.95</w:t>
      </w:r>
      <w:r w:rsidRPr="00C52D83">
        <w:rPr>
          <w:rFonts w:cs="宋体" w:hint="eastAsia"/>
          <w:color w:val="000000"/>
          <w:sz w:val="32"/>
          <w:szCs w:val="32"/>
        </w:rPr>
        <w:t>万吨；铁路货运量分别达到</w:t>
      </w:r>
      <w:r w:rsidRPr="00C52D83">
        <w:rPr>
          <w:color w:val="000000"/>
          <w:sz w:val="32"/>
          <w:szCs w:val="32"/>
        </w:rPr>
        <w:t>691.48</w:t>
      </w:r>
      <w:r w:rsidRPr="00C52D83">
        <w:rPr>
          <w:rFonts w:cs="宋体" w:hint="eastAsia"/>
          <w:color w:val="000000"/>
          <w:sz w:val="32"/>
          <w:szCs w:val="32"/>
        </w:rPr>
        <w:t>万吨和</w:t>
      </w:r>
      <w:r w:rsidRPr="00C52D83">
        <w:rPr>
          <w:color w:val="000000"/>
          <w:sz w:val="32"/>
          <w:szCs w:val="32"/>
        </w:rPr>
        <w:t>754.40</w:t>
      </w:r>
      <w:r w:rsidRPr="00C52D83">
        <w:rPr>
          <w:rFonts w:cs="宋体" w:hint="eastAsia"/>
          <w:color w:val="000000"/>
          <w:sz w:val="32"/>
          <w:szCs w:val="32"/>
        </w:rPr>
        <w:t>万吨；水路货运量分别达到</w:t>
      </w:r>
      <w:r w:rsidRPr="00C52D83">
        <w:rPr>
          <w:color w:val="000000"/>
          <w:sz w:val="32"/>
          <w:szCs w:val="32"/>
        </w:rPr>
        <w:t>12695.53</w:t>
      </w:r>
      <w:r w:rsidRPr="00C52D83">
        <w:rPr>
          <w:rFonts w:cs="宋体" w:hint="eastAsia"/>
          <w:color w:val="000000"/>
          <w:sz w:val="32"/>
          <w:szCs w:val="32"/>
        </w:rPr>
        <w:t>万吨和</w:t>
      </w:r>
      <w:r w:rsidRPr="00C52D83">
        <w:rPr>
          <w:color w:val="000000"/>
          <w:sz w:val="32"/>
          <w:szCs w:val="32"/>
        </w:rPr>
        <w:t>14523.91</w:t>
      </w:r>
      <w:r w:rsidRPr="00C52D83">
        <w:rPr>
          <w:rFonts w:cs="宋体" w:hint="eastAsia"/>
          <w:color w:val="000000"/>
          <w:sz w:val="32"/>
          <w:szCs w:val="32"/>
        </w:rPr>
        <w:t>万吨；机场货邮吞吐量分别达到</w:t>
      </w:r>
      <w:r w:rsidRPr="00C52D83">
        <w:rPr>
          <w:color w:val="000000"/>
          <w:sz w:val="32"/>
          <w:szCs w:val="32"/>
        </w:rPr>
        <w:t>13.42</w:t>
      </w:r>
      <w:r w:rsidRPr="00C52D83">
        <w:rPr>
          <w:rFonts w:cs="宋体" w:hint="eastAsia"/>
          <w:color w:val="000000"/>
          <w:sz w:val="32"/>
          <w:szCs w:val="32"/>
        </w:rPr>
        <w:t>万吨和</w:t>
      </w:r>
      <w:r w:rsidRPr="00C52D83">
        <w:rPr>
          <w:color w:val="000000"/>
          <w:sz w:val="32"/>
          <w:szCs w:val="32"/>
        </w:rPr>
        <w:t>14.59</w:t>
      </w:r>
      <w:r w:rsidRPr="00C52D83">
        <w:rPr>
          <w:rFonts w:cs="宋体" w:hint="eastAsia"/>
          <w:color w:val="000000"/>
          <w:sz w:val="32"/>
          <w:szCs w:val="32"/>
        </w:rPr>
        <w:t>万吨。</w:t>
      </w:r>
    </w:p>
    <w:p w:rsidR="00C6264F" w:rsidRPr="00C52D83" w:rsidRDefault="00C6264F">
      <w:pPr>
        <w:spacing w:line="360" w:lineRule="auto"/>
        <w:jc w:val="center"/>
        <w:rPr>
          <w:b/>
          <w:bCs/>
          <w:color w:val="000000"/>
          <w:sz w:val="30"/>
          <w:szCs w:val="30"/>
        </w:rPr>
      </w:pPr>
      <w:r w:rsidRPr="00C52D83">
        <w:rPr>
          <w:rFonts w:cs="宋体" w:hint="eastAsia"/>
          <w:b/>
          <w:bCs/>
          <w:color w:val="000000"/>
          <w:sz w:val="30"/>
          <w:szCs w:val="30"/>
        </w:rPr>
        <w:t>表</w:t>
      </w:r>
      <w:r w:rsidRPr="00C52D83">
        <w:rPr>
          <w:b/>
          <w:bCs/>
          <w:color w:val="000000"/>
          <w:sz w:val="30"/>
          <w:szCs w:val="30"/>
        </w:rPr>
        <w:t>2 2020</w:t>
      </w:r>
      <w:r w:rsidRPr="00C52D83">
        <w:rPr>
          <w:rFonts w:cs="宋体" w:hint="eastAsia"/>
          <w:b/>
          <w:bCs/>
          <w:color w:val="000000"/>
          <w:sz w:val="30"/>
          <w:szCs w:val="30"/>
        </w:rPr>
        <w:t>－</w:t>
      </w:r>
      <w:r w:rsidRPr="00C52D83">
        <w:rPr>
          <w:b/>
          <w:bCs/>
          <w:color w:val="000000"/>
          <w:sz w:val="30"/>
          <w:szCs w:val="30"/>
        </w:rPr>
        <w:t>2025</w:t>
      </w:r>
      <w:r w:rsidRPr="00C52D83">
        <w:rPr>
          <w:rFonts w:cs="宋体" w:hint="eastAsia"/>
          <w:b/>
          <w:bCs/>
          <w:color w:val="000000"/>
          <w:sz w:val="30"/>
          <w:szCs w:val="30"/>
        </w:rPr>
        <w:t>年福州市全社会货运量预测值</w:t>
      </w:r>
    </w:p>
    <w:tbl>
      <w:tblPr>
        <w:tblW w:w="88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811"/>
        <w:gridCol w:w="1551"/>
        <w:gridCol w:w="1598"/>
        <w:gridCol w:w="1620"/>
        <w:gridCol w:w="1440"/>
        <w:gridCol w:w="1827"/>
      </w:tblGrid>
      <w:tr w:rsidR="00C6264F" w:rsidRPr="00C52D83">
        <w:trPr>
          <w:trHeight w:val="397"/>
          <w:jc w:val="center"/>
        </w:trPr>
        <w:tc>
          <w:tcPr>
            <w:tcW w:w="811" w:type="dxa"/>
            <w:noWrap/>
            <w:tcMar>
              <w:top w:w="15" w:type="dxa"/>
              <w:left w:w="15" w:type="dxa"/>
              <w:bottom w:w="0" w:type="dxa"/>
              <w:right w:w="15" w:type="dxa"/>
            </w:tcMar>
            <w:vAlign w:val="center"/>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年份</w:t>
            </w:r>
          </w:p>
        </w:tc>
        <w:tc>
          <w:tcPr>
            <w:tcW w:w="1551" w:type="dxa"/>
            <w:vAlign w:val="center"/>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公路货运量</w:t>
            </w:r>
          </w:p>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（万吨）</w:t>
            </w:r>
          </w:p>
        </w:tc>
        <w:tc>
          <w:tcPr>
            <w:tcW w:w="1598" w:type="dxa"/>
            <w:noWrap/>
            <w:tcMar>
              <w:top w:w="15" w:type="dxa"/>
              <w:left w:w="15" w:type="dxa"/>
              <w:bottom w:w="0" w:type="dxa"/>
              <w:right w:w="15" w:type="dxa"/>
            </w:tcMar>
            <w:vAlign w:val="center"/>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铁路货运量</w:t>
            </w:r>
          </w:p>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（万吨）</w:t>
            </w:r>
          </w:p>
        </w:tc>
        <w:tc>
          <w:tcPr>
            <w:tcW w:w="1620" w:type="dxa"/>
            <w:noWrap/>
            <w:tcMar>
              <w:top w:w="15" w:type="dxa"/>
              <w:left w:w="15" w:type="dxa"/>
              <w:bottom w:w="0" w:type="dxa"/>
              <w:right w:w="15" w:type="dxa"/>
            </w:tcMar>
            <w:vAlign w:val="center"/>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水路货运量</w:t>
            </w:r>
          </w:p>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（万吨）</w:t>
            </w:r>
          </w:p>
        </w:tc>
        <w:tc>
          <w:tcPr>
            <w:tcW w:w="1440" w:type="dxa"/>
            <w:noWrap/>
            <w:tcMar>
              <w:top w:w="15" w:type="dxa"/>
              <w:left w:w="15" w:type="dxa"/>
              <w:bottom w:w="0" w:type="dxa"/>
              <w:right w:w="15" w:type="dxa"/>
            </w:tcMar>
            <w:vAlign w:val="center"/>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机场货邮吞吐量（万吨）</w:t>
            </w:r>
          </w:p>
        </w:tc>
        <w:tc>
          <w:tcPr>
            <w:tcW w:w="1827" w:type="dxa"/>
            <w:noWrap/>
            <w:tcMar>
              <w:top w:w="15" w:type="dxa"/>
              <w:left w:w="15" w:type="dxa"/>
              <w:bottom w:w="0" w:type="dxa"/>
              <w:right w:w="15" w:type="dxa"/>
            </w:tcMar>
            <w:vAlign w:val="center"/>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全社会货运量</w:t>
            </w:r>
          </w:p>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（万吨）</w:t>
            </w:r>
          </w:p>
        </w:tc>
      </w:tr>
      <w:tr w:rsidR="00C6264F" w:rsidRPr="00C52D83">
        <w:trPr>
          <w:trHeight w:val="397"/>
          <w:jc w:val="center"/>
        </w:trPr>
        <w:tc>
          <w:tcPr>
            <w:tcW w:w="811"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2020</w:t>
            </w:r>
          </w:p>
        </w:tc>
        <w:tc>
          <w:tcPr>
            <w:tcW w:w="1551" w:type="dxa"/>
            <w:vAlign w:val="center"/>
          </w:tcPr>
          <w:p w:rsidR="00C6264F" w:rsidRPr="00C52D83" w:rsidRDefault="00C6264F">
            <w:pPr>
              <w:spacing w:line="400" w:lineRule="exact"/>
              <w:jc w:val="center"/>
              <w:rPr>
                <w:color w:val="000000"/>
                <w:sz w:val="24"/>
                <w:szCs w:val="24"/>
              </w:rPr>
            </w:pPr>
            <w:r w:rsidRPr="00C52D83">
              <w:rPr>
                <w:color w:val="000000"/>
                <w:sz w:val="24"/>
                <w:szCs w:val="24"/>
              </w:rPr>
              <w:t>19932.07</w:t>
            </w:r>
          </w:p>
        </w:tc>
        <w:tc>
          <w:tcPr>
            <w:tcW w:w="1598"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660.13</w:t>
            </w:r>
          </w:p>
        </w:tc>
        <w:tc>
          <w:tcPr>
            <w:tcW w:w="162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11606.35</w:t>
            </w:r>
          </w:p>
        </w:tc>
        <w:tc>
          <w:tcPr>
            <w:tcW w:w="144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12.69</w:t>
            </w:r>
          </w:p>
        </w:tc>
        <w:tc>
          <w:tcPr>
            <w:tcW w:w="1827"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32211.24</w:t>
            </w:r>
          </w:p>
        </w:tc>
      </w:tr>
      <w:tr w:rsidR="00C6264F" w:rsidRPr="00C52D83">
        <w:trPr>
          <w:trHeight w:val="397"/>
          <w:jc w:val="center"/>
        </w:trPr>
        <w:tc>
          <w:tcPr>
            <w:tcW w:w="811"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2021</w:t>
            </w:r>
          </w:p>
        </w:tc>
        <w:tc>
          <w:tcPr>
            <w:tcW w:w="1551" w:type="dxa"/>
            <w:vAlign w:val="center"/>
          </w:tcPr>
          <w:p w:rsidR="00C6264F" w:rsidRPr="00C52D83" w:rsidRDefault="00C6264F">
            <w:pPr>
              <w:spacing w:line="400" w:lineRule="exact"/>
              <w:jc w:val="center"/>
              <w:rPr>
                <w:color w:val="000000"/>
                <w:sz w:val="24"/>
                <w:szCs w:val="24"/>
              </w:rPr>
            </w:pPr>
            <w:r w:rsidRPr="00C52D83">
              <w:rPr>
                <w:color w:val="000000"/>
                <w:sz w:val="24"/>
                <w:szCs w:val="24"/>
              </w:rPr>
              <w:t>20763.35</w:t>
            </w:r>
          </w:p>
        </w:tc>
        <w:tc>
          <w:tcPr>
            <w:tcW w:w="1598"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676.50</w:t>
            </w:r>
          </w:p>
        </w:tc>
        <w:tc>
          <w:tcPr>
            <w:tcW w:w="162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12138.73</w:t>
            </w:r>
          </w:p>
        </w:tc>
        <w:tc>
          <w:tcPr>
            <w:tcW w:w="144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13.05</w:t>
            </w:r>
          </w:p>
        </w:tc>
        <w:tc>
          <w:tcPr>
            <w:tcW w:w="1827"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33591.64</w:t>
            </w:r>
          </w:p>
        </w:tc>
      </w:tr>
      <w:tr w:rsidR="00C6264F" w:rsidRPr="00C52D83">
        <w:trPr>
          <w:trHeight w:val="397"/>
          <w:jc w:val="center"/>
        </w:trPr>
        <w:tc>
          <w:tcPr>
            <w:tcW w:w="811"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2022</w:t>
            </w:r>
          </w:p>
        </w:tc>
        <w:tc>
          <w:tcPr>
            <w:tcW w:w="1551" w:type="dxa"/>
            <w:vAlign w:val="center"/>
          </w:tcPr>
          <w:p w:rsidR="00C6264F" w:rsidRPr="00C52D83" w:rsidRDefault="00C6264F">
            <w:pPr>
              <w:spacing w:line="400" w:lineRule="exact"/>
              <w:jc w:val="center"/>
              <w:rPr>
                <w:color w:val="000000"/>
                <w:sz w:val="24"/>
                <w:szCs w:val="24"/>
              </w:rPr>
            </w:pPr>
            <w:r w:rsidRPr="00C52D83">
              <w:rPr>
                <w:color w:val="000000"/>
                <w:sz w:val="24"/>
                <w:szCs w:val="24"/>
              </w:rPr>
              <w:t>21629.30</w:t>
            </w:r>
          </w:p>
        </w:tc>
        <w:tc>
          <w:tcPr>
            <w:tcW w:w="1598"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691.48</w:t>
            </w:r>
          </w:p>
        </w:tc>
        <w:tc>
          <w:tcPr>
            <w:tcW w:w="162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12695.53</w:t>
            </w:r>
          </w:p>
        </w:tc>
        <w:tc>
          <w:tcPr>
            <w:tcW w:w="144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13.42</w:t>
            </w:r>
          </w:p>
        </w:tc>
        <w:tc>
          <w:tcPr>
            <w:tcW w:w="1827"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35029.74</w:t>
            </w:r>
          </w:p>
        </w:tc>
      </w:tr>
      <w:tr w:rsidR="00C6264F" w:rsidRPr="00C52D83">
        <w:trPr>
          <w:trHeight w:val="397"/>
          <w:jc w:val="center"/>
        </w:trPr>
        <w:tc>
          <w:tcPr>
            <w:tcW w:w="811"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2023</w:t>
            </w:r>
          </w:p>
        </w:tc>
        <w:tc>
          <w:tcPr>
            <w:tcW w:w="1551" w:type="dxa"/>
            <w:vAlign w:val="center"/>
          </w:tcPr>
          <w:p w:rsidR="00C6264F" w:rsidRPr="00C52D83" w:rsidRDefault="00C6264F">
            <w:pPr>
              <w:spacing w:line="400" w:lineRule="exact"/>
              <w:jc w:val="center"/>
              <w:rPr>
                <w:color w:val="000000"/>
                <w:sz w:val="24"/>
                <w:szCs w:val="24"/>
              </w:rPr>
            </w:pPr>
            <w:r w:rsidRPr="00C52D83">
              <w:rPr>
                <w:color w:val="000000"/>
                <w:sz w:val="24"/>
                <w:szCs w:val="24"/>
              </w:rPr>
              <w:t>22531.37</w:t>
            </w:r>
          </w:p>
        </w:tc>
        <w:tc>
          <w:tcPr>
            <w:tcW w:w="1598"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708.27</w:t>
            </w:r>
          </w:p>
        </w:tc>
        <w:tc>
          <w:tcPr>
            <w:tcW w:w="162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13277.87</w:t>
            </w:r>
          </w:p>
        </w:tc>
        <w:tc>
          <w:tcPr>
            <w:tcW w:w="144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13.80</w:t>
            </w:r>
          </w:p>
        </w:tc>
        <w:tc>
          <w:tcPr>
            <w:tcW w:w="1827"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36531.32</w:t>
            </w:r>
          </w:p>
        </w:tc>
      </w:tr>
      <w:tr w:rsidR="00C6264F" w:rsidRPr="00C52D83">
        <w:trPr>
          <w:trHeight w:val="397"/>
          <w:jc w:val="center"/>
        </w:trPr>
        <w:tc>
          <w:tcPr>
            <w:tcW w:w="811"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2024</w:t>
            </w:r>
          </w:p>
        </w:tc>
        <w:tc>
          <w:tcPr>
            <w:tcW w:w="1551" w:type="dxa"/>
            <w:vAlign w:val="center"/>
          </w:tcPr>
          <w:p w:rsidR="00C6264F" w:rsidRPr="00C52D83" w:rsidRDefault="00C6264F">
            <w:pPr>
              <w:spacing w:line="400" w:lineRule="exact"/>
              <w:jc w:val="center"/>
              <w:rPr>
                <w:color w:val="000000"/>
                <w:sz w:val="24"/>
                <w:szCs w:val="24"/>
              </w:rPr>
            </w:pPr>
            <w:r w:rsidRPr="00C52D83">
              <w:rPr>
                <w:color w:val="000000"/>
                <w:sz w:val="24"/>
                <w:szCs w:val="24"/>
              </w:rPr>
              <w:t>23471.07</w:t>
            </w:r>
          </w:p>
        </w:tc>
        <w:tc>
          <w:tcPr>
            <w:tcW w:w="1598"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730.24</w:t>
            </w:r>
          </w:p>
        </w:tc>
        <w:tc>
          <w:tcPr>
            <w:tcW w:w="162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13886.93</w:t>
            </w:r>
          </w:p>
        </w:tc>
        <w:tc>
          <w:tcPr>
            <w:tcW w:w="144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14.19</w:t>
            </w:r>
          </w:p>
        </w:tc>
        <w:tc>
          <w:tcPr>
            <w:tcW w:w="1827"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38102.42</w:t>
            </w:r>
          </w:p>
        </w:tc>
      </w:tr>
      <w:tr w:rsidR="00C6264F" w:rsidRPr="00C52D83">
        <w:trPr>
          <w:trHeight w:val="397"/>
          <w:jc w:val="center"/>
        </w:trPr>
        <w:tc>
          <w:tcPr>
            <w:tcW w:w="811"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2025</w:t>
            </w:r>
          </w:p>
        </w:tc>
        <w:tc>
          <w:tcPr>
            <w:tcW w:w="1551" w:type="dxa"/>
            <w:vAlign w:val="center"/>
          </w:tcPr>
          <w:p w:rsidR="00C6264F" w:rsidRPr="00C52D83" w:rsidRDefault="00C6264F">
            <w:pPr>
              <w:spacing w:line="400" w:lineRule="exact"/>
              <w:jc w:val="center"/>
              <w:rPr>
                <w:color w:val="000000"/>
                <w:sz w:val="24"/>
                <w:szCs w:val="24"/>
              </w:rPr>
            </w:pPr>
            <w:r w:rsidRPr="00C52D83">
              <w:rPr>
                <w:color w:val="000000"/>
                <w:sz w:val="24"/>
                <w:szCs w:val="24"/>
              </w:rPr>
              <w:t>24449.95</w:t>
            </w:r>
          </w:p>
        </w:tc>
        <w:tc>
          <w:tcPr>
            <w:tcW w:w="1598"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754.40</w:t>
            </w:r>
          </w:p>
        </w:tc>
        <w:tc>
          <w:tcPr>
            <w:tcW w:w="162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14523.91</w:t>
            </w:r>
          </w:p>
        </w:tc>
        <w:tc>
          <w:tcPr>
            <w:tcW w:w="1440"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14.59</w:t>
            </w:r>
          </w:p>
        </w:tc>
        <w:tc>
          <w:tcPr>
            <w:tcW w:w="1827" w:type="dxa"/>
            <w:noWrap/>
            <w:tcMar>
              <w:top w:w="15" w:type="dxa"/>
              <w:left w:w="15" w:type="dxa"/>
              <w:bottom w:w="0" w:type="dxa"/>
              <w:right w:w="15" w:type="dxa"/>
            </w:tcMar>
            <w:vAlign w:val="center"/>
          </w:tcPr>
          <w:p w:rsidR="00C6264F" w:rsidRPr="00C52D83" w:rsidRDefault="00C6264F">
            <w:pPr>
              <w:spacing w:line="400" w:lineRule="exact"/>
              <w:jc w:val="center"/>
              <w:rPr>
                <w:color w:val="000000"/>
                <w:sz w:val="24"/>
                <w:szCs w:val="24"/>
              </w:rPr>
            </w:pPr>
            <w:r w:rsidRPr="00C52D83">
              <w:rPr>
                <w:color w:val="000000"/>
                <w:sz w:val="24"/>
                <w:szCs w:val="24"/>
              </w:rPr>
              <w:t>39742.85</w:t>
            </w:r>
          </w:p>
        </w:tc>
      </w:tr>
    </w:tbl>
    <w:p w:rsidR="00C6264F" w:rsidRPr="00C52D83" w:rsidRDefault="00C6264F" w:rsidP="00C6264F">
      <w:pPr>
        <w:ind w:firstLineChars="200" w:firstLine="31680"/>
        <w:rPr>
          <w:color w:val="000000"/>
          <w:sz w:val="24"/>
          <w:szCs w:val="24"/>
        </w:rPr>
      </w:pPr>
      <w:r w:rsidRPr="00C52D83">
        <w:rPr>
          <w:rFonts w:cs="宋体" w:hint="eastAsia"/>
          <w:b/>
          <w:bCs/>
          <w:color w:val="000000"/>
          <w:sz w:val="24"/>
          <w:szCs w:val="24"/>
        </w:rPr>
        <w:t>注：</w:t>
      </w:r>
      <w:r w:rsidRPr="00C52D83">
        <w:rPr>
          <w:rFonts w:cs="宋体" w:hint="eastAsia"/>
          <w:color w:val="000000"/>
          <w:sz w:val="24"/>
          <w:szCs w:val="24"/>
        </w:rPr>
        <w:t>全社会货运量是公路货运量、铁路货运量、水路货运量与机场货邮吞吐量的和。</w:t>
      </w:r>
    </w:p>
    <w:p w:rsidR="00C6264F" w:rsidRPr="00C52D83" w:rsidRDefault="00C6264F">
      <w:pPr>
        <w:ind w:firstLineChars="200" w:firstLine="31680"/>
        <w:rPr>
          <w:color w:val="000000"/>
          <w:sz w:val="24"/>
          <w:szCs w:val="24"/>
        </w:rPr>
      </w:pP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2</w:t>
      </w:r>
      <w:r w:rsidRPr="00C52D83">
        <w:rPr>
          <w:rFonts w:ascii="宋体" w:hAnsi="宋体" w:cs="宋体" w:hint="eastAsia"/>
          <w:b/>
          <w:bCs/>
          <w:color w:val="000000"/>
          <w:sz w:val="32"/>
          <w:szCs w:val="32"/>
        </w:rPr>
        <w:t>、</w:t>
      </w:r>
      <w:r w:rsidRPr="00C52D83">
        <w:rPr>
          <w:rFonts w:ascii="宋体" w:hAnsi="宋体" w:cs="宋体" w:hint="eastAsia"/>
          <w:b/>
          <w:bCs/>
          <w:color w:val="000000"/>
          <w:kern w:val="24"/>
          <w:sz w:val="32"/>
          <w:szCs w:val="32"/>
        </w:rPr>
        <w:t>快递</w:t>
      </w:r>
      <w:r w:rsidRPr="00C52D83">
        <w:rPr>
          <w:rFonts w:ascii="宋体" w:hAnsi="宋体" w:cs="宋体" w:hint="eastAsia"/>
          <w:b/>
          <w:bCs/>
          <w:color w:val="000000"/>
          <w:sz w:val="32"/>
          <w:szCs w:val="32"/>
        </w:rPr>
        <w:t>业务量</w:t>
      </w:r>
    </w:p>
    <w:p w:rsidR="00C6264F" w:rsidRPr="00C52D83" w:rsidRDefault="00C6264F">
      <w:pPr>
        <w:ind w:firstLineChars="200" w:firstLine="31680"/>
        <w:rPr>
          <w:color w:val="000000"/>
          <w:sz w:val="32"/>
          <w:szCs w:val="32"/>
        </w:rPr>
      </w:pPr>
      <w:r w:rsidRPr="00C52D83">
        <w:rPr>
          <w:color w:val="000000"/>
          <w:sz w:val="32"/>
          <w:szCs w:val="32"/>
        </w:rPr>
        <w:t>2019</w:t>
      </w:r>
      <w:r w:rsidRPr="00C52D83">
        <w:rPr>
          <w:rFonts w:cs="宋体" w:hint="eastAsia"/>
          <w:color w:val="000000"/>
          <w:sz w:val="32"/>
          <w:szCs w:val="32"/>
        </w:rPr>
        <w:t>－</w:t>
      </w:r>
      <w:r w:rsidRPr="00C52D83">
        <w:rPr>
          <w:color w:val="000000"/>
          <w:sz w:val="32"/>
          <w:szCs w:val="32"/>
        </w:rPr>
        <w:t>2025</w:t>
      </w:r>
      <w:r w:rsidRPr="00C52D83">
        <w:rPr>
          <w:rFonts w:cs="宋体" w:hint="eastAsia"/>
          <w:color w:val="000000"/>
          <w:sz w:val="32"/>
          <w:szCs w:val="32"/>
        </w:rPr>
        <w:t>年，我市</w:t>
      </w:r>
      <w:r w:rsidRPr="00C52D83">
        <w:rPr>
          <w:rFonts w:cs="宋体" w:hint="eastAsia"/>
          <w:color w:val="000000"/>
          <w:kern w:val="24"/>
          <w:sz w:val="32"/>
          <w:szCs w:val="32"/>
        </w:rPr>
        <w:t>快递</w:t>
      </w:r>
      <w:r w:rsidRPr="00C52D83">
        <w:rPr>
          <w:rFonts w:cs="宋体" w:hint="eastAsia"/>
          <w:color w:val="000000"/>
          <w:sz w:val="32"/>
          <w:szCs w:val="32"/>
        </w:rPr>
        <w:t>业务量的预测结果如表</w:t>
      </w:r>
      <w:r w:rsidRPr="00C52D83">
        <w:rPr>
          <w:color w:val="000000"/>
          <w:sz w:val="32"/>
          <w:szCs w:val="32"/>
        </w:rPr>
        <w:t>3</w:t>
      </w:r>
      <w:r w:rsidRPr="00C52D83">
        <w:rPr>
          <w:rFonts w:cs="宋体" w:hint="eastAsia"/>
          <w:color w:val="000000"/>
          <w:sz w:val="32"/>
          <w:szCs w:val="32"/>
        </w:rPr>
        <w:t>所示。基准年</w:t>
      </w:r>
      <w:r w:rsidRPr="00C52D83">
        <w:rPr>
          <w:color w:val="000000"/>
          <w:sz w:val="32"/>
          <w:szCs w:val="32"/>
        </w:rPr>
        <w:t>2019</w:t>
      </w:r>
      <w:r w:rsidRPr="00C52D83">
        <w:rPr>
          <w:rFonts w:cs="宋体" w:hint="eastAsia"/>
          <w:color w:val="000000"/>
          <w:sz w:val="32"/>
          <w:szCs w:val="32"/>
        </w:rPr>
        <w:t>年，我市</w:t>
      </w:r>
      <w:r w:rsidRPr="00C52D83">
        <w:rPr>
          <w:rFonts w:cs="宋体" w:hint="eastAsia"/>
          <w:color w:val="000000"/>
          <w:kern w:val="24"/>
          <w:sz w:val="32"/>
          <w:szCs w:val="32"/>
        </w:rPr>
        <w:t>快递</w:t>
      </w:r>
      <w:r w:rsidRPr="00C52D83">
        <w:rPr>
          <w:rFonts w:cs="宋体" w:hint="eastAsia"/>
          <w:color w:val="000000"/>
          <w:sz w:val="32"/>
          <w:szCs w:val="32"/>
        </w:rPr>
        <w:t>业务量为</w:t>
      </w:r>
      <w:r w:rsidRPr="00C52D83">
        <w:rPr>
          <w:color w:val="000000"/>
          <w:sz w:val="32"/>
          <w:szCs w:val="32"/>
        </w:rPr>
        <w:t>47600</w:t>
      </w:r>
      <w:r w:rsidRPr="00C52D83">
        <w:rPr>
          <w:rFonts w:cs="宋体" w:hint="eastAsia"/>
          <w:color w:val="000000"/>
          <w:sz w:val="32"/>
          <w:szCs w:val="32"/>
        </w:rPr>
        <w:t>万件；特征年的</w:t>
      </w:r>
      <w:r w:rsidRPr="00C52D83">
        <w:rPr>
          <w:color w:val="000000"/>
          <w:sz w:val="32"/>
          <w:szCs w:val="32"/>
        </w:rPr>
        <w:t>2022</w:t>
      </w:r>
      <w:r w:rsidRPr="00C52D83">
        <w:rPr>
          <w:rFonts w:cs="宋体" w:hint="eastAsia"/>
          <w:color w:val="000000"/>
          <w:sz w:val="32"/>
          <w:szCs w:val="32"/>
        </w:rPr>
        <w:t>年和</w:t>
      </w:r>
      <w:r w:rsidRPr="00C52D83">
        <w:rPr>
          <w:color w:val="000000"/>
          <w:sz w:val="32"/>
          <w:szCs w:val="32"/>
        </w:rPr>
        <w:t>2025</w:t>
      </w:r>
      <w:r w:rsidRPr="00C52D83">
        <w:rPr>
          <w:rFonts w:cs="宋体" w:hint="eastAsia"/>
          <w:color w:val="000000"/>
          <w:sz w:val="32"/>
          <w:szCs w:val="32"/>
        </w:rPr>
        <w:t>年，</w:t>
      </w:r>
      <w:r w:rsidRPr="00C52D83">
        <w:rPr>
          <w:rFonts w:cs="宋体" w:hint="eastAsia"/>
          <w:color w:val="000000"/>
          <w:kern w:val="24"/>
          <w:sz w:val="32"/>
          <w:szCs w:val="32"/>
        </w:rPr>
        <w:t>快递</w:t>
      </w:r>
      <w:r w:rsidRPr="00C52D83">
        <w:rPr>
          <w:rFonts w:cs="宋体" w:hint="eastAsia"/>
          <w:color w:val="000000"/>
          <w:sz w:val="32"/>
          <w:szCs w:val="32"/>
        </w:rPr>
        <w:t>业务量分别达到</w:t>
      </w:r>
      <w:r w:rsidRPr="00C52D83">
        <w:rPr>
          <w:color w:val="000000"/>
          <w:sz w:val="32"/>
          <w:szCs w:val="32"/>
        </w:rPr>
        <w:t>62794.71</w:t>
      </w:r>
      <w:r w:rsidRPr="00C52D83">
        <w:rPr>
          <w:rFonts w:cs="宋体" w:hint="eastAsia"/>
          <w:color w:val="000000"/>
          <w:sz w:val="32"/>
          <w:szCs w:val="32"/>
        </w:rPr>
        <w:t>万件和</w:t>
      </w:r>
      <w:r w:rsidRPr="00C52D83">
        <w:rPr>
          <w:color w:val="000000"/>
          <w:sz w:val="32"/>
          <w:szCs w:val="32"/>
        </w:rPr>
        <w:t>79949.47</w:t>
      </w:r>
      <w:r w:rsidRPr="00C52D83">
        <w:rPr>
          <w:rFonts w:cs="宋体" w:hint="eastAsia"/>
          <w:color w:val="000000"/>
          <w:sz w:val="32"/>
          <w:szCs w:val="32"/>
        </w:rPr>
        <w:t>万件。</w:t>
      </w:r>
    </w:p>
    <w:p w:rsidR="00C6264F" w:rsidRPr="00C52D83" w:rsidRDefault="00C6264F">
      <w:pPr>
        <w:jc w:val="center"/>
        <w:rPr>
          <w:b/>
          <w:bCs/>
          <w:color w:val="000000"/>
          <w:sz w:val="30"/>
          <w:szCs w:val="30"/>
        </w:rPr>
      </w:pPr>
      <w:r w:rsidRPr="00C52D83">
        <w:rPr>
          <w:rFonts w:cs="宋体" w:hint="eastAsia"/>
          <w:b/>
          <w:bCs/>
          <w:color w:val="000000"/>
          <w:sz w:val="30"/>
          <w:szCs w:val="30"/>
        </w:rPr>
        <w:t>表</w:t>
      </w:r>
      <w:r w:rsidRPr="00C52D83">
        <w:rPr>
          <w:b/>
          <w:bCs/>
          <w:color w:val="000000"/>
          <w:sz w:val="30"/>
          <w:szCs w:val="30"/>
        </w:rPr>
        <w:t>3 2020</w:t>
      </w:r>
      <w:r w:rsidRPr="00C52D83">
        <w:rPr>
          <w:rFonts w:cs="宋体" w:hint="eastAsia"/>
          <w:b/>
          <w:bCs/>
          <w:color w:val="000000"/>
          <w:sz w:val="30"/>
          <w:szCs w:val="30"/>
        </w:rPr>
        <w:t>－</w:t>
      </w:r>
      <w:r w:rsidRPr="00C52D83">
        <w:rPr>
          <w:b/>
          <w:bCs/>
          <w:color w:val="000000"/>
          <w:sz w:val="30"/>
          <w:szCs w:val="30"/>
        </w:rPr>
        <w:t>2025</w:t>
      </w:r>
      <w:r w:rsidRPr="00C52D83">
        <w:rPr>
          <w:rFonts w:cs="宋体" w:hint="eastAsia"/>
          <w:b/>
          <w:bCs/>
          <w:color w:val="000000"/>
          <w:sz w:val="30"/>
          <w:szCs w:val="30"/>
        </w:rPr>
        <w:t>年福州市快递量预测值</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1205"/>
        <w:gridCol w:w="1228"/>
        <w:gridCol w:w="1228"/>
        <w:gridCol w:w="1220"/>
        <w:gridCol w:w="1194"/>
        <w:gridCol w:w="1228"/>
        <w:gridCol w:w="1225"/>
      </w:tblGrid>
      <w:tr w:rsidR="00C6264F" w:rsidRPr="00C52D83">
        <w:trPr>
          <w:trHeight w:val="397"/>
          <w:jc w:val="center"/>
        </w:trPr>
        <w:tc>
          <w:tcPr>
            <w:tcW w:w="707" w:type="pct"/>
            <w:vAlign w:val="center"/>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年份</w:t>
            </w:r>
          </w:p>
        </w:tc>
        <w:tc>
          <w:tcPr>
            <w:tcW w:w="720"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2020</w:t>
            </w:r>
          </w:p>
        </w:tc>
        <w:tc>
          <w:tcPr>
            <w:tcW w:w="720"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2021</w:t>
            </w:r>
          </w:p>
        </w:tc>
        <w:tc>
          <w:tcPr>
            <w:tcW w:w="715"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2022</w:t>
            </w:r>
          </w:p>
        </w:tc>
        <w:tc>
          <w:tcPr>
            <w:tcW w:w="700"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2023</w:t>
            </w:r>
          </w:p>
        </w:tc>
        <w:tc>
          <w:tcPr>
            <w:tcW w:w="720"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2024</w:t>
            </w:r>
          </w:p>
        </w:tc>
        <w:tc>
          <w:tcPr>
            <w:tcW w:w="718"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2025</w:t>
            </w:r>
          </w:p>
        </w:tc>
      </w:tr>
      <w:tr w:rsidR="00C6264F" w:rsidRPr="00C52D83">
        <w:trPr>
          <w:trHeight w:val="397"/>
          <w:jc w:val="center"/>
        </w:trPr>
        <w:tc>
          <w:tcPr>
            <w:tcW w:w="707" w:type="pct"/>
            <w:vAlign w:val="center"/>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快递量</w:t>
            </w:r>
          </w:p>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（万件）</w:t>
            </w:r>
          </w:p>
        </w:tc>
        <w:tc>
          <w:tcPr>
            <w:tcW w:w="720" w:type="pct"/>
            <w:vAlign w:val="center"/>
          </w:tcPr>
          <w:p w:rsidR="00C6264F" w:rsidRPr="00C52D83" w:rsidRDefault="00C6264F">
            <w:pPr>
              <w:spacing w:line="400" w:lineRule="exact"/>
              <w:jc w:val="center"/>
              <w:rPr>
                <w:color w:val="000000"/>
                <w:sz w:val="24"/>
                <w:szCs w:val="24"/>
              </w:rPr>
            </w:pPr>
            <w:r w:rsidRPr="00C52D83">
              <w:rPr>
                <w:color w:val="000000"/>
                <w:sz w:val="24"/>
                <w:szCs w:val="24"/>
              </w:rPr>
              <w:t>51358.21</w:t>
            </w:r>
          </w:p>
        </w:tc>
        <w:tc>
          <w:tcPr>
            <w:tcW w:w="720" w:type="pct"/>
            <w:vAlign w:val="center"/>
          </w:tcPr>
          <w:p w:rsidR="00C6264F" w:rsidRPr="00C52D83" w:rsidRDefault="00C6264F">
            <w:pPr>
              <w:spacing w:line="400" w:lineRule="exact"/>
              <w:jc w:val="center"/>
              <w:rPr>
                <w:color w:val="000000"/>
                <w:sz w:val="24"/>
                <w:szCs w:val="24"/>
              </w:rPr>
            </w:pPr>
            <w:r w:rsidRPr="00C52D83">
              <w:rPr>
                <w:color w:val="000000"/>
                <w:sz w:val="24"/>
                <w:szCs w:val="24"/>
              </w:rPr>
              <w:t>57076.46</w:t>
            </w:r>
          </w:p>
        </w:tc>
        <w:tc>
          <w:tcPr>
            <w:tcW w:w="715" w:type="pct"/>
            <w:vAlign w:val="center"/>
          </w:tcPr>
          <w:p w:rsidR="00C6264F" w:rsidRPr="00C52D83" w:rsidRDefault="00C6264F">
            <w:pPr>
              <w:spacing w:line="400" w:lineRule="exact"/>
              <w:jc w:val="center"/>
              <w:rPr>
                <w:color w:val="000000"/>
                <w:sz w:val="24"/>
                <w:szCs w:val="24"/>
              </w:rPr>
            </w:pPr>
            <w:r w:rsidRPr="00C52D83">
              <w:rPr>
                <w:color w:val="000000"/>
                <w:sz w:val="24"/>
                <w:szCs w:val="24"/>
              </w:rPr>
              <w:t>62794.71</w:t>
            </w:r>
          </w:p>
        </w:tc>
        <w:tc>
          <w:tcPr>
            <w:tcW w:w="700" w:type="pct"/>
            <w:vAlign w:val="center"/>
          </w:tcPr>
          <w:p w:rsidR="00C6264F" w:rsidRPr="00C52D83" w:rsidRDefault="00C6264F">
            <w:pPr>
              <w:spacing w:line="400" w:lineRule="exact"/>
              <w:jc w:val="center"/>
              <w:rPr>
                <w:color w:val="000000"/>
                <w:sz w:val="24"/>
                <w:szCs w:val="24"/>
              </w:rPr>
            </w:pPr>
            <w:r w:rsidRPr="00C52D83">
              <w:rPr>
                <w:color w:val="000000"/>
                <w:sz w:val="24"/>
                <w:szCs w:val="24"/>
              </w:rPr>
              <w:t>68512.97</w:t>
            </w:r>
          </w:p>
        </w:tc>
        <w:tc>
          <w:tcPr>
            <w:tcW w:w="720" w:type="pct"/>
            <w:vAlign w:val="center"/>
          </w:tcPr>
          <w:p w:rsidR="00C6264F" w:rsidRPr="00C52D83" w:rsidRDefault="00C6264F">
            <w:pPr>
              <w:spacing w:line="400" w:lineRule="exact"/>
              <w:jc w:val="center"/>
              <w:rPr>
                <w:color w:val="000000"/>
                <w:sz w:val="24"/>
                <w:szCs w:val="24"/>
              </w:rPr>
            </w:pPr>
            <w:r w:rsidRPr="00C52D83">
              <w:rPr>
                <w:color w:val="000000"/>
                <w:sz w:val="24"/>
                <w:szCs w:val="24"/>
              </w:rPr>
              <w:t>74231.22</w:t>
            </w:r>
          </w:p>
        </w:tc>
        <w:tc>
          <w:tcPr>
            <w:tcW w:w="718" w:type="pct"/>
            <w:vAlign w:val="center"/>
          </w:tcPr>
          <w:p w:rsidR="00C6264F" w:rsidRPr="00C52D83" w:rsidRDefault="00C6264F">
            <w:pPr>
              <w:spacing w:line="400" w:lineRule="exact"/>
              <w:jc w:val="center"/>
              <w:rPr>
                <w:color w:val="000000"/>
                <w:sz w:val="24"/>
                <w:szCs w:val="24"/>
              </w:rPr>
            </w:pPr>
            <w:r w:rsidRPr="00C52D83">
              <w:rPr>
                <w:color w:val="000000"/>
                <w:sz w:val="24"/>
                <w:szCs w:val="24"/>
              </w:rPr>
              <w:t>79949.47</w:t>
            </w:r>
          </w:p>
        </w:tc>
      </w:tr>
    </w:tbl>
    <w:p w:rsidR="00C6264F" w:rsidRPr="00C52D83" w:rsidRDefault="00C6264F" w:rsidP="00C6264F">
      <w:pPr>
        <w:ind w:firstLineChars="200" w:firstLine="31680"/>
        <w:rPr>
          <w:rFonts w:ascii="宋体"/>
          <w:color w:val="000000"/>
          <w:sz w:val="32"/>
          <w:szCs w:val="32"/>
        </w:rPr>
      </w:pP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3</w:t>
      </w:r>
      <w:r w:rsidRPr="00C52D83">
        <w:rPr>
          <w:rFonts w:ascii="宋体" w:hAnsi="宋体" w:cs="宋体" w:hint="eastAsia"/>
          <w:b/>
          <w:bCs/>
          <w:color w:val="000000"/>
          <w:sz w:val="32"/>
          <w:szCs w:val="32"/>
        </w:rPr>
        <w:t>、国际物流量</w:t>
      </w:r>
    </w:p>
    <w:p w:rsidR="00C6264F" w:rsidRPr="00C52D83" w:rsidRDefault="00C6264F">
      <w:pPr>
        <w:ind w:firstLineChars="200" w:firstLine="31680"/>
        <w:rPr>
          <w:color w:val="000000"/>
          <w:sz w:val="32"/>
          <w:szCs w:val="32"/>
        </w:rPr>
      </w:pPr>
      <w:r w:rsidRPr="00C52D83">
        <w:rPr>
          <w:rFonts w:cs="宋体" w:hint="eastAsia"/>
          <w:color w:val="000000"/>
          <w:sz w:val="32"/>
          <w:szCs w:val="32"/>
        </w:rPr>
        <w:t>由于我市机场货邮吞吐量规模较小，沿海港口是主要国际贸易口岸，是国际物流的重要载体。据此，本规划利用沿海港口外贸货物吞吐量预测来衡量我市国际物流需求。</w:t>
      </w:r>
    </w:p>
    <w:p w:rsidR="00C6264F" w:rsidRPr="00C52D83" w:rsidRDefault="00C6264F">
      <w:pPr>
        <w:ind w:firstLineChars="200" w:firstLine="31680"/>
        <w:rPr>
          <w:color w:val="000000"/>
          <w:sz w:val="32"/>
          <w:szCs w:val="32"/>
        </w:rPr>
      </w:pPr>
      <w:r w:rsidRPr="00C52D83">
        <w:rPr>
          <w:color w:val="000000"/>
          <w:sz w:val="32"/>
          <w:szCs w:val="32"/>
        </w:rPr>
        <w:t>2020</w:t>
      </w:r>
      <w:r w:rsidRPr="00C52D83">
        <w:rPr>
          <w:rFonts w:cs="宋体" w:hint="eastAsia"/>
          <w:color w:val="000000"/>
          <w:sz w:val="32"/>
          <w:szCs w:val="32"/>
        </w:rPr>
        <w:t>－</w:t>
      </w:r>
      <w:r w:rsidRPr="00C52D83">
        <w:rPr>
          <w:color w:val="000000"/>
          <w:sz w:val="32"/>
          <w:szCs w:val="32"/>
        </w:rPr>
        <w:t>2025</w:t>
      </w:r>
      <w:r w:rsidRPr="00C52D83">
        <w:rPr>
          <w:rFonts w:cs="宋体" w:hint="eastAsia"/>
          <w:color w:val="000000"/>
          <w:sz w:val="32"/>
          <w:szCs w:val="32"/>
        </w:rPr>
        <w:t>年，我市沿海港口外贸货物吞吐量的预测结果如表</w:t>
      </w:r>
      <w:r w:rsidRPr="00C52D83">
        <w:rPr>
          <w:color w:val="000000"/>
          <w:sz w:val="32"/>
          <w:szCs w:val="32"/>
        </w:rPr>
        <w:t>4</w:t>
      </w:r>
      <w:r w:rsidRPr="00C52D83">
        <w:rPr>
          <w:rFonts w:cs="宋体" w:hint="eastAsia"/>
          <w:color w:val="000000"/>
          <w:sz w:val="32"/>
          <w:szCs w:val="32"/>
        </w:rPr>
        <w:t>所示。基准年</w:t>
      </w:r>
      <w:r w:rsidRPr="00C52D83">
        <w:rPr>
          <w:color w:val="000000"/>
          <w:sz w:val="32"/>
          <w:szCs w:val="32"/>
        </w:rPr>
        <w:t>2019</w:t>
      </w:r>
      <w:r w:rsidRPr="00C52D83">
        <w:rPr>
          <w:rFonts w:cs="宋体" w:hint="eastAsia"/>
          <w:color w:val="000000"/>
          <w:sz w:val="32"/>
          <w:szCs w:val="32"/>
        </w:rPr>
        <w:t>年，我市港口外贸货物吞吐量为</w:t>
      </w:r>
      <w:r w:rsidRPr="00C52D83">
        <w:rPr>
          <w:color w:val="000000"/>
          <w:sz w:val="32"/>
          <w:szCs w:val="32"/>
        </w:rPr>
        <w:t>5485.77</w:t>
      </w:r>
      <w:r w:rsidRPr="00C52D83">
        <w:rPr>
          <w:rFonts w:cs="宋体" w:hint="eastAsia"/>
          <w:color w:val="000000"/>
          <w:sz w:val="32"/>
          <w:szCs w:val="32"/>
        </w:rPr>
        <w:t>万吨；特征年的</w:t>
      </w:r>
      <w:r w:rsidRPr="00C52D83">
        <w:rPr>
          <w:color w:val="000000"/>
          <w:sz w:val="32"/>
          <w:szCs w:val="32"/>
        </w:rPr>
        <w:t>2022</w:t>
      </w:r>
      <w:r w:rsidRPr="00C52D83">
        <w:rPr>
          <w:rFonts w:cs="宋体" w:hint="eastAsia"/>
          <w:color w:val="000000"/>
          <w:sz w:val="32"/>
          <w:szCs w:val="32"/>
        </w:rPr>
        <w:t>年和</w:t>
      </w:r>
      <w:r w:rsidRPr="00C52D83">
        <w:rPr>
          <w:color w:val="000000"/>
          <w:sz w:val="32"/>
          <w:szCs w:val="32"/>
        </w:rPr>
        <w:t>2025</w:t>
      </w:r>
      <w:r w:rsidRPr="00C52D83">
        <w:rPr>
          <w:rFonts w:cs="宋体" w:hint="eastAsia"/>
          <w:color w:val="000000"/>
          <w:sz w:val="32"/>
          <w:szCs w:val="32"/>
        </w:rPr>
        <w:t>年，港口外贸货物吞吐量分别达到</w:t>
      </w:r>
      <w:r w:rsidRPr="00C52D83">
        <w:rPr>
          <w:color w:val="000000"/>
          <w:sz w:val="32"/>
          <w:szCs w:val="32"/>
        </w:rPr>
        <w:t>6054.30</w:t>
      </w:r>
      <w:r w:rsidRPr="00C52D83">
        <w:rPr>
          <w:rFonts w:cs="宋体" w:hint="eastAsia"/>
          <w:color w:val="000000"/>
          <w:sz w:val="32"/>
          <w:szCs w:val="32"/>
        </w:rPr>
        <w:t>万吨和</w:t>
      </w:r>
      <w:r w:rsidRPr="00C52D83">
        <w:rPr>
          <w:color w:val="000000"/>
          <w:sz w:val="32"/>
          <w:szCs w:val="32"/>
        </w:rPr>
        <w:t>6930.11</w:t>
      </w:r>
      <w:r w:rsidRPr="00C52D83">
        <w:rPr>
          <w:rFonts w:cs="宋体" w:hint="eastAsia"/>
          <w:color w:val="000000"/>
          <w:sz w:val="32"/>
          <w:szCs w:val="32"/>
        </w:rPr>
        <w:t>万吨。</w:t>
      </w:r>
    </w:p>
    <w:p w:rsidR="00C6264F" w:rsidRPr="00C52D83" w:rsidRDefault="00C6264F">
      <w:pPr>
        <w:spacing w:line="360" w:lineRule="auto"/>
        <w:jc w:val="center"/>
        <w:rPr>
          <w:b/>
          <w:bCs/>
          <w:color w:val="000000"/>
          <w:sz w:val="30"/>
          <w:szCs w:val="30"/>
        </w:rPr>
      </w:pPr>
      <w:r w:rsidRPr="00C52D83">
        <w:rPr>
          <w:rFonts w:cs="宋体" w:hint="eastAsia"/>
          <w:b/>
          <w:bCs/>
          <w:color w:val="000000"/>
          <w:sz w:val="30"/>
          <w:szCs w:val="30"/>
        </w:rPr>
        <w:t>表</w:t>
      </w:r>
      <w:r w:rsidRPr="00C52D83">
        <w:rPr>
          <w:b/>
          <w:bCs/>
          <w:color w:val="000000"/>
          <w:sz w:val="30"/>
          <w:szCs w:val="30"/>
        </w:rPr>
        <w:t>4 2019</w:t>
      </w:r>
      <w:r w:rsidRPr="00C52D83">
        <w:rPr>
          <w:rFonts w:cs="宋体" w:hint="eastAsia"/>
          <w:b/>
          <w:bCs/>
          <w:color w:val="000000"/>
          <w:sz w:val="30"/>
          <w:szCs w:val="30"/>
        </w:rPr>
        <w:t>－</w:t>
      </w:r>
      <w:r w:rsidRPr="00C52D83">
        <w:rPr>
          <w:b/>
          <w:bCs/>
          <w:color w:val="000000"/>
          <w:sz w:val="30"/>
          <w:szCs w:val="30"/>
        </w:rPr>
        <w:t>2025</w:t>
      </w:r>
      <w:r w:rsidRPr="00C52D83">
        <w:rPr>
          <w:rFonts w:cs="宋体" w:hint="eastAsia"/>
          <w:b/>
          <w:bCs/>
          <w:color w:val="000000"/>
          <w:sz w:val="30"/>
          <w:szCs w:val="30"/>
        </w:rPr>
        <w:t>年福州市沿海港口外贸货物吞吐量预测值</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1541"/>
        <w:gridCol w:w="1121"/>
        <w:gridCol w:w="1148"/>
        <w:gridCol w:w="1105"/>
        <w:gridCol w:w="1264"/>
        <w:gridCol w:w="1220"/>
        <w:gridCol w:w="1129"/>
      </w:tblGrid>
      <w:tr w:rsidR="00C6264F" w:rsidRPr="00C52D83">
        <w:trPr>
          <w:trHeight w:val="397"/>
          <w:jc w:val="center"/>
        </w:trPr>
        <w:tc>
          <w:tcPr>
            <w:tcW w:w="903" w:type="pct"/>
            <w:vAlign w:val="center"/>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年份</w:t>
            </w:r>
          </w:p>
        </w:tc>
        <w:tc>
          <w:tcPr>
            <w:tcW w:w="657"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2020</w:t>
            </w:r>
          </w:p>
        </w:tc>
        <w:tc>
          <w:tcPr>
            <w:tcW w:w="673"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2021</w:t>
            </w:r>
          </w:p>
        </w:tc>
        <w:tc>
          <w:tcPr>
            <w:tcW w:w="648"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2022</w:t>
            </w:r>
          </w:p>
        </w:tc>
        <w:tc>
          <w:tcPr>
            <w:tcW w:w="741"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2023</w:t>
            </w:r>
          </w:p>
        </w:tc>
        <w:tc>
          <w:tcPr>
            <w:tcW w:w="715"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2024</w:t>
            </w:r>
          </w:p>
        </w:tc>
        <w:tc>
          <w:tcPr>
            <w:tcW w:w="662" w:type="pct"/>
            <w:vAlign w:val="center"/>
          </w:tcPr>
          <w:p w:rsidR="00C6264F" w:rsidRPr="00C52D83" w:rsidRDefault="00C6264F">
            <w:pPr>
              <w:spacing w:line="400" w:lineRule="exact"/>
              <w:jc w:val="center"/>
              <w:rPr>
                <w:b/>
                <w:bCs/>
                <w:color w:val="000000"/>
                <w:sz w:val="24"/>
                <w:szCs w:val="24"/>
              </w:rPr>
            </w:pPr>
            <w:r w:rsidRPr="00C52D83">
              <w:rPr>
                <w:b/>
                <w:bCs/>
                <w:color w:val="000000"/>
                <w:sz w:val="24"/>
                <w:szCs w:val="24"/>
              </w:rPr>
              <w:t>2025</w:t>
            </w:r>
          </w:p>
        </w:tc>
      </w:tr>
      <w:tr w:rsidR="00C6264F" w:rsidRPr="00C52D83">
        <w:trPr>
          <w:trHeight w:val="397"/>
          <w:jc w:val="center"/>
        </w:trPr>
        <w:tc>
          <w:tcPr>
            <w:tcW w:w="903" w:type="pct"/>
            <w:vAlign w:val="center"/>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港口外贸</w:t>
            </w:r>
          </w:p>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货物吞吐量</w:t>
            </w:r>
          </w:p>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（万吨）</w:t>
            </w:r>
          </w:p>
        </w:tc>
        <w:tc>
          <w:tcPr>
            <w:tcW w:w="657" w:type="pct"/>
            <w:vAlign w:val="center"/>
          </w:tcPr>
          <w:p w:rsidR="00C6264F" w:rsidRPr="00C52D83" w:rsidRDefault="00C6264F">
            <w:pPr>
              <w:spacing w:line="400" w:lineRule="exact"/>
              <w:jc w:val="center"/>
              <w:rPr>
                <w:color w:val="000000"/>
                <w:sz w:val="24"/>
                <w:szCs w:val="24"/>
              </w:rPr>
            </w:pPr>
            <w:r w:rsidRPr="00C52D83">
              <w:rPr>
                <w:color w:val="000000"/>
                <w:sz w:val="24"/>
                <w:szCs w:val="24"/>
              </w:rPr>
              <w:t>5532.82</w:t>
            </w:r>
          </w:p>
        </w:tc>
        <w:tc>
          <w:tcPr>
            <w:tcW w:w="673" w:type="pct"/>
            <w:vAlign w:val="center"/>
          </w:tcPr>
          <w:p w:rsidR="00C6264F" w:rsidRPr="00C52D83" w:rsidRDefault="00C6264F">
            <w:pPr>
              <w:spacing w:line="400" w:lineRule="exact"/>
              <w:jc w:val="center"/>
              <w:rPr>
                <w:color w:val="000000"/>
                <w:sz w:val="24"/>
                <w:szCs w:val="24"/>
              </w:rPr>
            </w:pPr>
            <w:r w:rsidRPr="00C52D83">
              <w:rPr>
                <w:color w:val="000000"/>
                <w:sz w:val="24"/>
                <w:szCs w:val="24"/>
              </w:rPr>
              <w:t>5787.69</w:t>
            </w:r>
          </w:p>
        </w:tc>
        <w:tc>
          <w:tcPr>
            <w:tcW w:w="648" w:type="pct"/>
            <w:vAlign w:val="center"/>
          </w:tcPr>
          <w:p w:rsidR="00C6264F" w:rsidRPr="00C52D83" w:rsidRDefault="00C6264F">
            <w:pPr>
              <w:spacing w:line="400" w:lineRule="exact"/>
              <w:jc w:val="center"/>
              <w:rPr>
                <w:color w:val="000000"/>
                <w:sz w:val="24"/>
                <w:szCs w:val="24"/>
              </w:rPr>
            </w:pPr>
            <w:r w:rsidRPr="00C52D83">
              <w:rPr>
                <w:color w:val="000000"/>
                <w:sz w:val="24"/>
                <w:szCs w:val="24"/>
              </w:rPr>
              <w:t>6054.30</w:t>
            </w:r>
          </w:p>
        </w:tc>
        <w:tc>
          <w:tcPr>
            <w:tcW w:w="741" w:type="pct"/>
            <w:vAlign w:val="center"/>
          </w:tcPr>
          <w:p w:rsidR="00C6264F" w:rsidRPr="00C52D83" w:rsidRDefault="00C6264F">
            <w:pPr>
              <w:spacing w:line="400" w:lineRule="exact"/>
              <w:jc w:val="center"/>
              <w:rPr>
                <w:color w:val="000000"/>
                <w:sz w:val="24"/>
                <w:szCs w:val="24"/>
              </w:rPr>
            </w:pPr>
            <w:r w:rsidRPr="00C52D83">
              <w:rPr>
                <w:color w:val="000000"/>
                <w:sz w:val="24"/>
                <w:szCs w:val="24"/>
              </w:rPr>
              <w:t>6333.19</w:t>
            </w:r>
          </w:p>
        </w:tc>
        <w:tc>
          <w:tcPr>
            <w:tcW w:w="715" w:type="pct"/>
            <w:vAlign w:val="center"/>
          </w:tcPr>
          <w:p w:rsidR="00C6264F" w:rsidRPr="00C52D83" w:rsidRDefault="00C6264F">
            <w:pPr>
              <w:spacing w:line="400" w:lineRule="exact"/>
              <w:jc w:val="center"/>
              <w:rPr>
                <w:color w:val="000000"/>
                <w:sz w:val="24"/>
                <w:szCs w:val="24"/>
              </w:rPr>
            </w:pPr>
            <w:r w:rsidRPr="00C52D83">
              <w:rPr>
                <w:color w:val="000000"/>
                <w:sz w:val="24"/>
                <w:szCs w:val="24"/>
              </w:rPr>
              <w:t>6624.93</w:t>
            </w:r>
          </w:p>
        </w:tc>
        <w:tc>
          <w:tcPr>
            <w:tcW w:w="662" w:type="pct"/>
            <w:vAlign w:val="center"/>
          </w:tcPr>
          <w:p w:rsidR="00C6264F" w:rsidRPr="00C52D83" w:rsidRDefault="00C6264F">
            <w:pPr>
              <w:spacing w:line="400" w:lineRule="exact"/>
              <w:jc w:val="center"/>
              <w:rPr>
                <w:color w:val="000000"/>
                <w:sz w:val="24"/>
                <w:szCs w:val="24"/>
              </w:rPr>
            </w:pPr>
            <w:r w:rsidRPr="00C52D83">
              <w:rPr>
                <w:color w:val="000000"/>
                <w:sz w:val="24"/>
                <w:szCs w:val="24"/>
              </w:rPr>
              <w:t>6930.11</w:t>
            </w:r>
          </w:p>
        </w:tc>
      </w:tr>
    </w:tbl>
    <w:p w:rsidR="00C6264F" w:rsidRPr="00C52D83" w:rsidRDefault="00C6264F" w:rsidP="00C6264F">
      <w:pPr>
        <w:pStyle w:val="Heading2"/>
        <w:spacing w:line="240" w:lineRule="auto"/>
        <w:ind w:firstLineChars="200" w:firstLine="31680"/>
        <w:rPr>
          <w:rFonts w:ascii="宋体" w:eastAsia="宋体" w:hAnsi="宋体" w:cs="Times New Roman"/>
          <w:color w:val="000000"/>
        </w:rPr>
      </w:pPr>
      <w:bookmarkStart w:id="20" w:name="_Toc34291695"/>
      <w:r w:rsidRPr="00C52D83">
        <w:rPr>
          <w:rFonts w:ascii="宋体" w:eastAsia="宋体" w:hAnsi="宋体" w:cs="宋体" w:hint="eastAsia"/>
          <w:color w:val="000000"/>
        </w:rPr>
        <w:t>三、物流用地总需求预测</w:t>
      </w:r>
      <w:bookmarkEnd w:id="20"/>
    </w:p>
    <w:p w:rsidR="00C6264F" w:rsidRPr="00C52D83" w:rsidRDefault="00C6264F">
      <w:pPr>
        <w:ind w:firstLineChars="200" w:firstLine="31680"/>
        <w:rPr>
          <w:color w:val="000000"/>
          <w:sz w:val="32"/>
          <w:szCs w:val="32"/>
        </w:rPr>
      </w:pPr>
      <w:r w:rsidRPr="00C52D83">
        <w:rPr>
          <w:color w:val="000000"/>
          <w:sz w:val="32"/>
          <w:szCs w:val="32"/>
        </w:rPr>
        <w:t>2020—2025</w:t>
      </w:r>
      <w:r w:rsidRPr="00C52D83">
        <w:rPr>
          <w:rFonts w:cs="宋体" w:hint="eastAsia"/>
          <w:color w:val="000000"/>
          <w:sz w:val="32"/>
          <w:szCs w:val="32"/>
        </w:rPr>
        <w:t>年福州市物流用地需求总面积的预测结果如表</w:t>
      </w:r>
      <w:r w:rsidRPr="00C52D83">
        <w:rPr>
          <w:color w:val="000000"/>
          <w:sz w:val="32"/>
          <w:szCs w:val="32"/>
        </w:rPr>
        <w:t>5</w:t>
      </w:r>
      <w:r w:rsidRPr="00C52D83">
        <w:rPr>
          <w:rFonts w:cs="宋体" w:hint="eastAsia"/>
          <w:color w:val="000000"/>
          <w:sz w:val="32"/>
          <w:szCs w:val="32"/>
        </w:rPr>
        <w:t>所示。基准年</w:t>
      </w:r>
      <w:r w:rsidRPr="00C52D83">
        <w:rPr>
          <w:color w:val="000000"/>
          <w:sz w:val="32"/>
          <w:szCs w:val="32"/>
        </w:rPr>
        <w:t>2019</w:t>
      </w:r>
      <w:r w:rsidRPr="00C52D83">
        <w:rPr>
          <w:rFonts w:cs="宋体" w:hint="eastAsia"/>
          <w:color w:val="000000"/>
          <w:sz w:val="32"/>
          <w:szCs w:val="32"/>
        </w:rPr>
        <w:t>年，我市物流项目用地总面积为</w:t>
      </w:r>
      <w:r w:rsidRPr="00C52D83">
        <w:rPr>
          <w:color w:val="000000"/>
          <w:sz w:val="32"/>
          <w:szCs w:val="32"/>
        </w:rPr>
        <w:t>14713</w:t>
      </w:r>
      <w:r w:rsidRPr="00C52D83">
        <w:rPr>
          <w:rFonts w:cs="宋体" w:hint="eastAsia"/>
          <w:color w:val="000000"/>
          <w:sz w:val="32"/>
          <w:szCs w:val="32"/>
        </w:rPr>
        <w:t>亩；特征年的</w:t>
      </w:r>
      <w:r w:rsidRPr="00C52D83">
        <w:rPr>
          <w:color w:val="000000"/>
          <w:sz w:val="32"/>
          <w:szCs w:val="32"/>
        </w:rPr>
        <w:t>2022</w:t>
      </w:r>
      <w:r w:rsidRPr="00C52D83">
        <w:rPr>
          <w:rFonts w:cs="宋体" w:hint="eastAsia"/>
          <w:color w:val="000000"/>
          <w:sz w:val="32"/>
          <w:szCs w:val="32"/>
        </w:rPr>
        <w:t>年和</w:t>
      </w:r>
      <w:r w:rsidRPr="00C52D83">
        <w:rPr>
          <w:color w:val="000000"/>
          <w:sz w:val="32"/>
          <w:szCs w:val="32"/>
        </w:rPr>
        <w:t>2025</w:t>
      </w:r>
      <w:r w:rsidRPr="00C52D83">
        <w:rPr>
          <w:rFonts w:cs="宋体" w:hint="eastAsia"/>
          <w:color w:val="000000"/>
          <w:sz w:val="32"/>
          <w:szCs w:val="32"/>
        </w:rPr>
        <w:t>年，物流用地需求总面积分别达到</w:t>
      </w:r>
      <w:r w:rsidRPr="00C52D83">
        <w:rPr>
          <w:color w:val="000000"/>
          <w:sz w:val="32"/>
          <w:szCs w:val="32"/>
        </w:rPr>
        <w:t>19037</w:t>
      </w:r>
      <w:r w:rsidRPr="00C52D83">
        <w:rPr>
          <w:rFonts w:cs="宋体" w:hint="eastAsia"/>
          <w:color w:val="000000"/>
          <w:sz w:val="32"/>
          <w:szCs w:val="32"/>
        </w:rPr>
        <w:t>亩和</w:t>
      </w:r>
      <w:r w:rsidRPr="00C52D83">
        <w:rPr>
          <w:color w:val="000000"/>
          <w:sz w:val="32"/>
          <w:szCs w:val="32"/>
        </w:rPr>
        <w:t>22722</w:t>
      </w:r>
      <w:r w:rsidRPr="00C52D83">
        <w:rPr>
          <w:rFonts w:cs="宋体" w:hint="eastAsia"/>
          <w:color w:val="000000"/>
          <w:sz w:val="32"/>
          <w:szCs w:val="32"/>
        </w:rPr>
        <w:t>亩。</w:t>
      </w:r>
    </w:p>
    <w:p w:rsidR="00C6264F" w:rsidRPr="00C52D83" w:rsidRDefault="00C6264F">
      <w:pPr>
        <w:jc w:val="center"/>
        <w:rPr>
          <w:b/>
          <w:bCs/>
          <w:color w:val="000000"/>
          <w:sz w:val="30"/>
          <w:szCs w:val="30"/>
        </w:rPr>
      </w:pPr>
      <w:r w:rsidRPr="00C52D83">
        <w:rPr>
          <w:rFonts w:cs="宋体" w:hint="eastAsia"/>
          <w:b/>
          <w:bCs/>
          <w:color w:val="000000"/>
          <w:sz w:val="30"/>
          <w:szCs w:val="30"/>
        </w:rPr>
        <w:t>表</w:t>
      </w:r>
      <w:r w:rsidRPr="00C52D83">
        <w:rPr>
          <w:b/>
          <w:bCs/>
          <w:color w:val="000000"/>
          <w:sz w:val="30"/>
          <w:szCs w:val="30"/>
        </w:rPr>
        <w:t>5 2020-2025</w:t>
      </w:r>
      <w:r w:rsidRPr="00C52D83">
        <w:rPr>
          <w:rFonts w:cs="宋体" w:hint="eastAsia"/>
          <w:b/>
          <w:bCs/>
          <w:color w:val="000000"/>
          <w:sz w:val="30"/>
          <w:szCs w:val="30"/>
        </w:rPr>
        <w:t>年福州市物流用地需求总面积预测值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1065"/>
        <w:gridCol w:w="1065"/>
        <w:gridCol w:w="1065"/>
        <w:gridCol w:w="1065"/>
        <w:gridCol w:w="1066"/>
        <w:gridCol w:w="1066"/>
      </w:tblGrid>
      <w:tr w:rsidR="00C6264F" w:rsidRPr="00C52D83">
        <w:trPr>
          <w:trHeight w:val="454"/>
        </w:trPr>
        <w:tc>
          <w:tcPr>
            <w:tcW w:w="2130" w:type="dxa"/>
            <w:vAlign w:val="center"/>
          </w:tcPr>
          <w:p w:rsidR="00C6264F" w:rsidRPr="00C52D83" w:rsidRDefault="00C6264F">
            <w:pPr>
              <w:widowControl/>
              <w:spacing w:line="400" w:lineRule="exact"/>
              <w:jc w:val="center"/>
              <w:rPr>
                <w:b/>
                <w:bCs/>
                <w:color w:val="000000"/>
                <w:kern w:val="0"/>
                <w:sz w:val="24"/>
                <w:szCs w:val="24"/>
              </w:rPr>
            </w:pPr>
            <w:r w:rsidRPr="00C52D83">
              <w:rPr>
                <w:rFonts w:cs="宋体" w:hint="eastAsia"/>
                <w:b/>
                <w:bCs/>
                <w:color w:val="000000"/>
                <w:kern w:val="0"/>
                <w:sz w:val="24"/>
                <w:szCs w:val="24"/>
              </w:rPr>
              <w:t>年份</w:t>
            </w:r>
          </w:p>
        </w:tc>
        <w:tc>
          <w:tcPr>
            <w:tcW w:w="1065" w:type="dxa"/>
            <w:vAlign w:val="center"/>
          </w:tcPr>
          <w:p w:rsidR="00C6264F" w:rsidRPr="00C52D83" w:rsidRDefault="00C6264F">
            <w:pPr>
              <w:widowControl/>
              <w:spacing w:line="400" w:lineRule="exact"/>
              <w:jc w:val="center"/>
              <w:rPr>
                <w:b/>
                <w:bCs/>
                <w:color w:val="000000"/>
                <w:kern w:val="0"/>
                <w:sz w:val="24"/>
                <w:szCs w:val="24"/>
              </w:rPr>
            </w:pPr>
            <w:r w:rsidRPr="00C52D83">
              <w:rPr>
                <w:b/>
                <w:bCs/>
                <w:color w:val="000000"/>
                <w:kern w:val="0"/>
                <w:sz w:val="24"/>
                <w:szCs w:val="24"/>
              </w:rPr>
              <w:t>2020</w:t>
            </w:r>
          </w:p>
        </w:tc>
        <w:tc>
          <w:tcPr>
            <w:tcW w:w="1065" w:type="dxa"/>
            <w:vAlign w:val="center"/>
          </w:tcPr>
          <w:p w:rsidR="00C6264F" w:rsidRPr="00C52D83" w:rsidRDefault="00C6264F">
            <w:pPr>
              <w:widowControl/>
              <w:spacing w:line="400" w:lineRule="exact"/>
              <w:jc w:val="center"/>
              <w:rPr>
                <w:b/>
                <w:bCs/>
                <w:color w:val="000000"/>
                <w:kern w:val="0"/>
                <w:sz w:val="24"/>
                <w:szCs w:val="24"/>
              </w:rPr>
            </w:pPr>
            <w:r w:rsidRPr="00C52D83">
              <w:rPr>
                <w:b/>
                <w:bCs/>
                <w:color w:val="000000"/>
                <w:kern w:val="0"/>
                <w:sz w:val="24"/>
                <w:szCs w:val="24"/>
              </w:rPr>
              <w:t>2021</w:t>
            </w:r>
          </w:p>
        </w:tc>
        <w:tc>
          <w:tcPr>
            <w:tcW w:w="1065" w:type="dxa"/>
            <w:vAlign w:val="center"/>
          </w:tcPr>
          <w:p w:rsidR="00C6264F" w:rsidRPr="00C52D83" w:rsidRDefault="00C6264F">
            <w:pPr>
              <w:widowControl/>
              <w:spacing w:line="400" w:lineRule="exact"/>
              <w:jc w:val="center"/>
              <w:rPr>
                <w:b/>
                <w:bCs/>
                <w:color w:val="000000"/>
                <w:kern w:val="0"/>
                <w:sz w:val="24"/>
                <w:szCs w:val="24"/>
              </w:rPr>
            </w:pPr>
            <w:r w:rsidRPr="00C52D83">
              <w:rPr>
                <w:b/>
                <w:bCs/>
                <w:color w:val="000000"/>
                <w:kern w:val="0"/>
                <w:sz w:val="24"/>
                <w:szCs w:val="24"/>
              </w:rPr>
              <w:t>2022</w:t>
            </w:r>
          </w:p>
        </w:tc>
        <w:tc>
          <w:tcPr>
            <w:tcW w:w="1065" w:type="dxa"/>
            <w:vAlign w:val="center"/>
          </w:tcPr>
          <w:p w:rsidR="00C6264F" w:rsidRPr="00C52D83" w:rsidRDefault="00C6264F">
            <w:pPr>
              <w:widowControl/>
              <w:spacing w:line="400" w:lineRule="exact"/>
              <w:jc w:val="center"/>
              <w:rPr>
                <w:b/>
                <w:bCs/>
                <w:color w:val="000000"/>
                <w:kern w:val="0"/>
                <w:sz w:val="24"/>
                <w:szCs w:val="24"/>
              </w:rPr>
            </w:pPr>
            <w:r w:rsidRPr="00C52D83">
              <w:rPr>
                <w:b/>
                <w:bCs/>
                <w:color w:val="000000"/>
                <w:kern w:val="0"/>
                <w:sz w:val="24"/>
                <w:szCs w:val="24"/>
              </w:rPr>
              <w:t>2023</w:t>
            </w:r>
          </w:p>
        </w:tc>
        <w:tc>
          <w:tcPr>
            <w:tcW w:w="1066" w:type="dxa"/>
            <w:vAlign w:val="center"/>
          </w:tcPr>
          <w:p w:rsidR="00C6264F" w:rsidRPr="00C52D83" w:rsidRDefault="00C6264F">
            <w:pPr>
              <w:widowControl/>
              <w:spacing w:line="400" w:lineRule="exact"/>
              <w:jc w:val="center"/>
              <w:rPr>
                <w:b/>
                <w:bCs/>
                <w:color w:val="000000"/>
                <w:kern w:val="0"/>
                <w:sz w:val="24"/>
                <w:szCs w:val="24"/>
              </w:rPr>
            </w:pPr>
            <w:r w:rsidRPr="00C52D83">
              <w:rPr>
                <w:b/>
                <w:bCs/>
                <w:color w:val="000000"/>
                <w:kern w:val="0"/>
                <w:sz w:val="24"/>
                <w:szCs w:val="24"/>
              </w:rPr>
              <w:t>2024</w:t>
            </w:r>
          </w:p>
        </w:tc>
        <w:tc>
          <w:tcPr>
            <w:tcW w:w="1066" w:type="dxa"/>
            <w:vAlign w:val="center"/>
          </w:tcPr>
          <w:p w:rsidR="00C6264F" w:rsidRPr="00C52D83" w:rsidRDefault="00C6264F">
            <w:pPr>
              <w:widowControl/>
              <w:spacing w:line="400" w:lineRule="exact"/>
              <w:jc w:val="center"/>
              <w:rPr>
                <w:b/>
                <w:bCs/>
                <w:color w:val="000000"/>
                <w:kern w:val="0"/>
                <w:sz w:val="24"/>
                <w:szCs w:val="24"/>
              </w:rPr>
            </w:pPr>
            <w:r w:rsidRPr="00C52D83">
              <w:rPr>
                <w:b/>
                <w:bCs/>
                <w:color w:val="000000"/>
                <w:kern w:val="0"/>
                <w:sz w:val="24"/>
                <w:szCs w:val="24"/>
              </w:rPr>
              <w:t>2025</w:t>
            </w:r>
          </w:p>
        </w:tc>
      </w:tr>
      <w:tr w:rsidR="00C6264F" w:rsidRPr="00C52D83">
        <w:trPr>
          <w:trHeight w:val="454"/>
        </w:trPr>
        <w:tc>
          <w:tcPr>
            <w:tcW w:w="2130" w:type="dxa"/>
          </w:tcPr>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物流用地</w:t>
            </w:r>
          </w:p>
          <w:p w:rsidR="00C6264F" w:rsidRPr="00C52D83" w:rsidRDefault="00C6264F">
            <w:pPr>
              <w:spacing w:line="400" w:lineRule="exact"/>
              <w:jc w:val="center"/>
              <w:rPr>
                <w:b/>
                <w:bCs/>
                <w:color w:val="000000"/>
                <w:sz w:val="24"/>
                <w:szCs w:val="24"/>
              </w:rPr>
            </w:pPr>
            <w:r w:rsidRPr="00C52D83">
              <w:rPr>
                <w:rFonts w:cs="宋体" w:hint="eastAsia"/>
                <w:b/>
                <w:bCs/>
                <w:color w:val="000000"/>
                <w:sz w:val="24"/>
                <w:szCs w:val="24"/>
              </w:rPr>
              <w:t>需求总面积</w:t>
            </w:r>
          </w:p>
          <w:p w:rsidR="00C6264F" w:rsidRPr="00C52D83" w:rsidRDefault="00C6264F">
            <w:pPr>
              <w:spacing w:line="400" w:lineRule="exact"/>
              <w:jc w:val="center"/>
              <w:rPr>
                <w:color w:val="000000"/>
                <w:sz w:val="30"/>
                <w:szCs w:val="30"/>
              </w:rPr>
            </w:pPr>
            <w:r w:rsidRPr="00C52D83">
              <w:rPr>
                <w:rFonts w:cs="宋体" w:hint="eastAsia"/>
                <w:b/>
                <w:bCs/>
                <w:color w:val="000000"/>
                <w:sz w:val="24"/>
                <w:szCs w:val="24"/>
              </w:rPr>
              <w:t>（亩）</w:t>
            </w:r>
          </w:p>
        </w:tc>
        <w:tc>
          <w:tcPr>
            <w:tcW w:w="1065" w:type="dxa"/>
            <w:vAlign w:val="center"/>
          </w:tcPr>
          <w:p w:rsidR="00C6264F" w:rsidRPr="00C52D83" w:rsidRDefault="00C6264F">
            <w:pPr>
              <w:spacing w:line="400" w:lineRule="exact"/>
              <w:jc w:val="center"/>
              <w:rPr>
                <w:color w:val="000000"/>
                <w:sz w:val="24"/>
                <w:szCs w:val="24"/>
              </w:rPr>
            </w:pPr>
            <w:r w:rsidRPr="00C52D83">
              <w:rPr>
                <w:color w:val="000000"/>
                <w:sz w:val="24"/>
                <w:szCs w:val="24"/>
              </w:rPr>
              <w:t>16090</w:t>
            </w:r>
          </w:p>
        </w:tc>
        <w:tc>
          <w:tcPr>
            <w:tcW w:w="1065" w:type="dxa"/>
            <w:vAlign w:val="center"/>
          </w:tcPr>
          <w:p w:rsidR="00C6264F" w:rsidRPr="00C52D83" w:rsidRDefault="00C6264F">
            <w:pPr>
              <w:spacing w:line="400" w:lineRule="exact"/>
              <w:jc w:val="center"/>
              <w:rPr>
                <w:color w:val="000000"/>
                <w:sz w:val="24"/>
                <w:szCs w:val="24"/>
              </w:rPr>
            </w:pPr>
            <w:r w:rsidRPr="00C52D83">
              <w:rPr>
                <w:color w:val="000000"/>
                <w:sz w:val="24"/>
                <w:szCs w:val="24"/>
              </w:rPr>
              <w:t>17404</w:t>
            </w:r>
          </w:p>
        </w:tc>
        <w:tc>
          <w:tcPr>
            <w:tcW w:w="1065" w:type="dxa"/>
            <w:vAlign w:val="center"/>
          </w:tcPr>
          <w:p w:rsidR="00C6264F" w:rsidRPr="00C52D83" w:rsidRDefault="00C6264F">
            <w:pPr>
              <w:spacing w:line="400" w:lineRule="exact"/>
              <w:jc w:val="center"/>
              <w:rPr>
                <w:color w:val="000000"/>
                <w:sz w:val="24"/>
                <w:szCs w:val="24"/>
              </w:rPr>
            </w:pPr>
            <w:r w:rsidRPr="00C52D83">
              <w:rPr>
                <w:color w:val="000000"/>
                <w:sz w:val="24"/>
                <w:szCs w:val="24"/>
              </w:rPr>
              <w:t>19037</w:t>
            </w:r>
          </w:p>
        </w:tc>
        <w:tc>
          <w:tcPr>
            <w:tcW w:w="1065" w:type="dxa"/>
            <w:vAlign w:val="center"/>
          </w:tcPr>
          <w:p w:rsidR="00C6264F" w:rsidRPr="00C52D83" w:rsidRDefault="00C6264F">
            <w:pPr>
              <w:spacing w:line="400" w:lineRule="exact"/>
              <w:jc w:val="center"/>
              <w:rPr>
                <w:color w:val="000000"/>
                <w:sz w:val="24"/>
                <w:szCs w:val="24"/>
              </w:rPr>
            </w:pPr>
            <w:r w:rsidRPr="00C52D83">
              <w:rPr>
                <w:color w:val="000000"/>
                <w:sz w:val="24"/>
                <w:szCs w:val="24"/>
              </w:rPr>
              <w:t>20610</w:t>
            </w:r>
          </w:p>
        </w:tc>
        <w:tc>
          <w:tcPr>
            <w:tcW w:w="1066" w:type="dxa"/>
            <w:vAlign w:val="center"/>
          </w:tcPr>
          <w:p w:rsidR="00C6264F" w:rsidRPr="00C52D83" w:rsidRDefault="00C6264F">
            <w:pPr>
              <w:spacing w:line="400" w:lineRule="exact"/>
              <w:jc w:val="center"/>
              <w:rPr>
                <w:color w:val="000000"/>
                <w:sz w:val="24"/>
                <w:szCs w:val="24"/>
              </w:rPr>
            </w:pPr>
            <w:r w:rsidRPr="00C52D83">
              <w:rPr>
                <w:color w:val="000000"/>
                <w:sz w:val="24"/>
                <w:szCs w:val="24"/>
              </w:rPr>
              <w:t>21854</w:t>
            </w:r>
          </w:p>
        </w:tc>
        <w:tc>
          <w:tcPr>
            <w:tcW w:w="1066" w:type="dxa"/>
            <w:vAlign w:val="center"/>
          </w:tcPr>
          <w:p w:rsidR="00C6264F" w:rsidRPr="00C52D83" w:rsidRDefault="00C6264F">
            <w:pPr>
              <w:spacing w:line="400" w:lineRule="exact"/>
              <w:jc w:val="center"/>
              <w:rPr>
                <w:color w:val="000000"/>
                <w:sz w:val="24"/>
                <w:szCs w:val="24"/>
              </w:rPr>
            </w:pPr>
            <w:r w:rsidRPr="00C52D83">
              <w:rPr>
                <w:color w:val="000000"/>
                <w:sz w:val="24"/>
                <w:szCs w:val="24"/>
              </w:rPr>
              <w:t>22722</w:t>
            </w:r>
          </w:p>
        </w:tc>
      </w:tr>
    </w:tbl>
    <w:p w:rsidR="00C6264F" w:rsidRPr="00C52D83" w:rsidRDefault="00C6264F">
      <w:pPr>
        <w:rPr>
          <w:rFonts w:ascii="宋体"/>
          <w:b/>
          <w:bCs/>
          <w:color w:val="000000"/>
          <w:sz w:val="30"/>
          <w:szCs w:val="30"/>
        </w:rPr>
      </w:pPr>
    </w:p>
    <w:p w:rsidR="00C6264F" w:rsidRPr="00C52D83" w:rsidRDefault="00C6264F">
      <w:pPr>
        <w:ind w:firstLineChars="200" w:firstLine="31680"/>
        <w:rPr>
          <w:color w:val="000000"/>
          <w:sz w:val="32"/>
          <w:szCs w:val="32"/>
        </w:rPr>
      </w:pPr>
      <w:r w:rsidRPr="00C52D83">
        <w:rPr>
          <w:rFonts w:cs="宋体" w:hint="eastAsia"/>
          <w:color w:val="000000"/>
          <w:sz w:val="32"/>
          <w:szCs w:val="32"/>
        </w:rPr>
        <w:t>上述物流用地需求是理论预测值，由于未考虑实践中的定性因素及未来不可预见因素，可能会造成预测偏差。鉴于此，综合考虑我市拟依托江阴港区建设港口型国家物流枢纽等因素，并结合市直有关部门、县（市、区）政府意见建议，调整理论预测值，力求最终用地需求面积更贴近实际且更具前瞻性和操作性。调整后的预测值为：到</w:t>
      </w:r>
      <w:r w:rsidRPr="00C52D83">
        <w:rPr>
          <w:color w:val="000000"/>
          <w:sz w:val="32"/>
          <w:szCs w:val="32"/>
        </w:rPr>
        <w:t>2025</w:t>
      </w:r>
      <w:r w:rsidRPr="00C52D83">
        <w:rPr>
          <w:rFonts w:cs="宋体" w:hint="eastAsia"/>
          <w:color w:val="000000"/>
          <w:sz w:val="32"/>
          <w:szCs w:val="32"/>
        </w:rPr>
        <w:t>年，全市物流用地将达到</w:t>
      </w:r>
      <w:r w:rsidRPr="00C52D83">
        <w:rPr>
          <w:color w:val="000000"/>
          <w:sz w:val="32"/>
          <w:szCs w:val="32"/>
        </w:rPr>
        <w:t>25764</w:t>
      </w:r>
      <w:r w:rsidRPr="00C52D83">
        <w:rPr>
          <w:rFonts w:cs="宋体" w:hint="eastAsia"/>
          <w:color w:val="000000"/>
          <w:sz w:val="32"/>
          <w:szCs w:val="32"/>
        </w:rPr>
        <w:t>亩，其中新增物流用地为</w:t>
      </w:r>
      <w:r w:rsidRPr="00C52D83">
        <w:rPr>
          <w:color w:val="000000"/>
          <w:sz w:val="32"/>
          <w:szCs w:val="32"/>
        </w:rPr>
        <w:t>11051</w:t>
      </w:r>
      <w:r w:rsidRPr="00C52D83">
        <w:rPr>
          <w:rFonts w:cs="宋体" w:hint="eastAsia"/>
          <w:color w:val="000000"/>
          <w:sz w:val="32"/>
          <w:szCs w:val="32"/>
        </w:rPr>
        <w:t>亩。</w:t>
      </w:r>
    </w:p>
    <w:p w:rsidR="00C6264F" w:rsidRPr="00C52D83" w:rsidRDefault="00C6264F">
      <w:pPr>
        <w:ind w:firstLineChars="200" w:firstLine="31680"/>
        <w:rPr>
          <w:color w:val="000000"/>
          <w:sz w:val="32"/>
          <w:szCs w:val="32"/>
        </w:rPr>
      </w:pPr>
      <w:r w:rsidRPr="00C52D83">
        <w:rPr>
          <w:rFonts w:cs="宋体" w:hint="eastAsia"/>
          <w:color w:val="000000"/>
          <w:sz w:val="32"/>
          <w:szCs w:val="32"/>
        </w:rPr>
        <w:t>新增物流用地</w:t>
      </w:r>
      <w:r w:rsidRPr="00C52D83">
        <w:rPr>
          <w:color w:val="000000"/>
          <w:sz w:val="32"/>
          <w:szCs w:val="32"/>
        </w:rPr>
        <w:t>11051</w:t>
      </w:r>
      <w:r w:rsidRPr="00C52D83">
        <w:rPr>
          <w:rFonts w:cs="宋体" w:hint="eastAsia"/>
          <w:color w:val="000000"/>
          <w:sz w:val="32"/>
          <w:szCs w:val="32"/>
        </w:rPr>
        <w:t>亩中，福清市</w:t>
      </w:r>
      <w:r w:rsidRPr="00C52D83">
        <w:rPr>
          <w:color w:val="000000"/>
          <w:sz w:val="32"/>
          <w:szCs w:val="32"/>
        </w:rPr>
        <w:t>5612</w:t>
      </w:r>
      <w:r w:rsidRPr="00C52D83">
        <w:rPr>
          <w:rFonts w:cs="宋体" w:hint="eastAsia"/>
          <w:color w:val="000000"/>
          <w:sz w:val="32"/>
          <w:szCs w:val="32"/>
        </w:rPr>
        <w:t>亩、长乐区</w:t>
      </w:r>
      <w:r w:rsidRPr="00C52D83">
        <w:rPr>
          <w:color w:val="000000"/>
          <w:sz w:val="32"/>
          <w:szCs w:val="32"/>
        </w:rPr>
        <w:t>2348</w:t>
      </w:r>
      <w:r w:rsidRPr="00C52D83">
        <w:rPr>
          <w:rFonts w:cs="宋体" w:hint="eastAsia"/>
          <w:color w:val="000000"/>
          <w:sz w:val="32"/>
          <w:szCs w:val="32"/>
        </w:rPr>
        <w:t>亩、连江县</w:t>
      </w:r>
      <w:r w:rsidRPr="00C52D83">
        <w:rPr>
          <w:color w:val="000000"/>
          <w:sz w:val="32"/>
          <w:szCs w:val="32"/>
        </w:rPr>
        <w:t>987</w:t>
      </w:r>
      <w:r w:rsidRPr="00C52D83">
        <w:rPr>
          <w:rFonts w:cs="宋体" w:hint="eastAsia"/>
          <w:color w:val="000000"/>
          <w:sz w:val="32"/>
          <w:szCs w:val="32"/>
        </w:rPr>
        <w:t>亩、罗源县</w:t>
      </w:r>
      <w:r w:rsidRPr="00C52D83">
        <w:rPr>
          <w:color w:val="000000"/>
          <w:sz w:val="32"/>
          <w:szCs w:val="32"/>
        </w:rPr>
        <w:t>908</w:t>
      </w:r>
      <w:r w:rsidRPr="00C52D83">
        <w:rPr>
          <w:rFonts w:cs="宋体" w:hint="eastAsia"/>
          <w:color w:val="000000"/>
          <w:sz w:val="32"/>
          <w:szCs w:val="32"/>
        </w:rPr>
        <w:t>亩、仓山区</w:t>
      </w:r>
      <w:r w:rsidRPr="00C52D83">
        <w:rPr>
          <w:color w:val="000000"/>
          <w:sz w:val="32"/>
          <w:szCs w:val="32"/>
        </w:rPr>
        <w:t>480</w:t>
      </w:r>
      <w:r w:rsidRPr="00C52D83">
        <w:rPr>
          <w:rFonts w:cs="宋体" w:hint="eastAsia"/>
          <w:color w:val="000000"/>
          <w:sz w:val="32"/>
          <w:szCs w:val="32"/>
        </w:rPr>
        <w:t>亩、马尾区</w:t>
      </w:r>
      <w:r w:rsidRPr="00C52D83">
        <w:rPr>
          <w:color w:val="000000"/>
          <w:sz w:val="32"/>
          <w:szCs w:val="32"/>
        </w:rPr>
        <w:t>353</w:t>
      </w:r>
      <w:r w:rsidRPr="00C52D83">
        <w:rPr>
          <w:rFonts w:cs="宋体" w:hint="eastAsia"/>
          <w:color w:val="000000"/>
          <w:sz w:val="32"/>
          <w:szCs w:val="32"/>
        </w:rPr>
        <w:t>亩、晋安区</w:t>
      </w:r>
      <w:r w:rsidRPr="00C52D83">
        <w:rPr>
          <w:color w:val="000000"/>
          <w:sz w:val="32"/>
          <w:szCs w:val="32"/>
        </w:rPr>
        <w:t>84</w:t>
      </w:r>
      <w:r w:rsidRPr="00C52D83">
        <w:rPr>
          <w:rFonts w:cs="宋体" w:hint="eastAsia"/>
          <w:color w:val="000000"/>
          <w:sz w:val="32"/>
          <w:szCs w:val="32"/>
        </w:rPr>
        <w:t>亩、闽侯县</w:t>
      </w:r>
      <w:r w:rsidRPr="00C52D83">
        <w:rPr>
          <w:color w:val="000000"/>
          <w:sz w:val="32"/>
          <w:szCs w:val="32"/>
        </w:rPr>
        <w:t>121</w:t>
      </w:r>
      <w:r w:rsidRPr="00C52D83">
        <w:rPr>
          <w:rFonts w:cs="宋体" w:hint="eastAsia"/>
          <w:color w:val="000000"/>
          <w:sz w:val="32"/>
          <w:szCs w:val="32"/>
        </w:rPr>
        <w:t>亩、闽清县</w:t>
      </w:r>
      <w:r w:rsidRPr="00C52D83">
        <w:rPr>
          <w:color w:val="000000"/>
          <w:sz w:val="32"/>
          <w:szCs w:val="32"/>
        </w:rPr>
        <w:t>118</w:t>
      </w:r>
      <w:r w:rsidRPr="00C52D83">
        <w:rPr>
          <w:rFonts w:cs="宋体" w:hint="eastAsia"/>
          <w:color w:val="000000"/>
          <w:sz w:val="32"/>
          <w:szCs w:val="32"/>
        </w:rPr>
        <w:t>亩、永泰县</w:t>
      </w:r>
      <w:r w:rsidRPr="00C52D83">
        <w:rPr>
          <w:color w:val="000000"/>
          <w:sz w:val="32"/>
          <w:szCs w:val="32"/>
        </w:rPr>
        <w:t>40</w:t>
      </w:r>
      <w:r w:rsidRPr="00C52D83">
        <w:rPr>
          <w:rFonts w:cs="宋体" w:hint="eastAsia"/>
          <w:color w:val="000000"/>
          <w:sz w:val="32"/>
          <w:szCs w:val="32"/>
        </w:rPr>
        <w:t>亩。</w:t>
      </w:r>
    </w:p>
    <w:p w:rsidR="00C6264F" w:rsidRPr="00C52D83" w:rsidRDefault="00C6264F">
      <w:pPr>
        <w:pStyle w:val="Heading1"/>
        <w:spacing w:after="600" w:line="240" w:lineRule="auto"/>
        <w:jc w:val="center"/>
        <w:rPr>
          <w:rFonts w:ascii="黑体" w:eastAsia="黑体" w:hAnsi="黑体"/>
          <w:color w:val="000000"/>
          <w:sz w:val="32"/>
          <w:szCs w:val="32"/>
        </w:rPr>
      </w:pPr>
      <w:bookmarkStart w:id="21" w:name="_Toc16749734"/>
      <w:bookmarkEnd w:id="11"/>
      <w:bookmarkEnd w:id="12"/>
      <w:r w:rsidRPr="00C52D83">
        <w:rPr>
          <w:rFonts w:ascii="黑体" w:eastAsia="黑体" w:hAnsi="黑体"/>
          <w:color w:val="000000"/>
          <w:sz w:val="32"/>
          <w:szCs w:val="32"/>
        </w:rPr>
        <w:br w:type="page"/>
      </w:r>
      <w:bookmarkStart w:id="22" w:name="_Toc34291696"/>
      <w:r w:rsidRPr="00C52D83">
        <w:rPr>
          <w:rFonts w:ascii="黑体" w:eastAsia="黑体" w:hAnsi="黑体" w:cs="黑体" w:hint="eastAsia"/>
          <w:color w:val="000000"/>
          <w:sz w:val="32"/>
          <w:szCs w:val="32"/>
        </w:rPr>
        <w:t>第三章</w:t>
      </w:r>
      <w:r w:rsidRPr="00C52D83">
        <w:rPr>
          <w:rFonts w:ascii="黑体" w:eastAsia="黑体" w:hAnsi="黑体" w:cs="黑体"/>
          <w:color w:val="000000"/>
          <w:sz w:val="32"/>
          <w:szCs w:val="32"/>
        </w:rPr>
        <w:t xml:space="preserve">  </w:t>
      </w:r>
      <w:r w:rsidRPr="00C52D83">
        <w:rPr>
          <w:rFonts w:ascii="黑体" w:eastAsia="黑体" w:hAnsi="黑体" w:cs="黑体" w:hint="eastAsia"/>
          <w:color w:val="000000"/>
          <w:sz w:val="32"/>
          <w:szCs w:val="32"/>
        </w:rPr>
        <w:t>福州市物流用地发展总体要求</w:t>
      </w:r>
      <w:bookmarkEnd w:id="21"/>
      <w:bookmarkEnd w:id="22"/>
    </w:p>
    <w:p w:rsidR="00C6264F" w:rsidRPr="00C52D83" w:rsidRDefault="00C6264F">
      <w:pPr>
        <w:pStyle w:val="Heading2"/>
        <w:spacing w:line="240" w:lineRule="auto"/>
        <w:ind w:firstLineChars="200" w:firstLine="31680"/>
        <w:rPr>
          <w:rFonts w:ascii="宋体" w:eastAsia="宋体" w:hAnsi="宋体" w:cs="Times New Roman"/>
          <w:color w:val="000000"/>
        </w:rPr>
      </w:pPr>
      <w:bookmarkStart w:id="23" w:name="_Toc501289512"/>
      <w:bookmarkStart w:id="24" w:name="_Toc16749735"/>
      <w:bookmarkStart w:id="25" w:name="_Toc34291697"/>
      <w:r w:rsidRPr="00C52D83">
        <w:rPr>
          <w:rFonts w:ascii="宋体" w:eastAsia="宋体" w:hAnsi="宋体" w:cs="宋体" w:hint="eastAsia"/>
          <w:color w:val="000000"/>
        </w:rPr>
        <w:t>一、指导思想</w:t>
      </w:r>
      <w:bookmarkEnd w:id="23"/>
      <w:bookmarkEnd w:id="24"/>
      <w:bookmarkEnd w:id="25"/>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贯彻落实国家、省委省政府和市委市政府决策部署，牢固树立创新、协调、绿色、开放、共享的发展理念，坚持政府引导、市场主导，科学规划、合理布局，整合资源、集约发展的原则，坚持物流与资源环境相均衡、土地资源保护与可持续发展相统一，创新物流设施项目用地开发利用方式，优化物流业发展空间布局。统筹发展城乡物流用地，节约集约利用土地资源，优化土地资源开发与保护格局，提升土地资源利用质量和效益，全面提高土地开发质量和效率，促进物流业集聚发展，推动物流业提质降本增效，为建设国家物流枢纽布局承载城市、实现福州市高质量发展提供坚实的物流服务保障。</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26" w:name="_Toc501289513"/>
      <w:bookmarkStart w:id="27" w:name="_Toc16749736"/>
      <w:bookmarkStart w:id="28" w:name="_Toc34291698"/>
      <w:r w:rsidRPr="00C52D83">
        <w:rPr>
          <w:rFonts w:ascii="宋体" w:eastAsia="宋体" w:hAnsi="宋体" w:cs="宋体" w:hint="eastAsia"/>
          <w:color w:val="000000"/>
        </w:rPr>
        <w:t>二、基本原则</w:t>
      </w:r>
      <w:bookmarkEnd w:id="26"/>
      <w:bookmarkEnd w:id="27"/>
      <w:bookmarkEnd w:id="28"/>
    </w:p>
    <w:p w:rsidR="00C6264F" w:rsidRPr="00C52D83" w:rsidRDefault="00C6264F">
      <w:pPr>
        <w:ind w:firstLineChars="200" w:firstLine="31680"/>
        <w:rPr>
          <w:rFonts w:ascii="宋体"/>
          <w:color w:val="000000"/>
          <w:sz w:val="32"/>
          <w:szCs w:val="32"/>
        </w:rPr>
      </w:pPr>
      <w:r w:rsidRPr="00C52D83">
        <w:rPr>
          <w:rFonts w:ascii="宋体" w:hAnsi="宋体" w:cs="宋体"/>
          <w:b/>
          <w:bCs/>
          <w:color w:val="000000"/>
          <w:sz w:val="32"/>
          <w:szCs w:val="32"/>
        </w:rPr>
        <w:t>1</w:t>
      </w:r>
      <w:r w:rsidRPr="00C52D83">
        <w:rPr>
          <w:rFonts w:ascii="宋体" w:hAnsi="宋体" w:cs="宋体" w:hint="eastAsia"/>
          <w:b/>
          <w:bCs/>
          <w:color w:val="000000"/>
          <w:sz w:val="32"/>
          <w:szCs w:val="32"/>
        </w:rPr>
        <w:t>、科学规划，合理布局。</w:t>
      </w:r>
      <w:r w:rsidRPr="00C52D83">
        <w:rPr>
          <w:rFonts w:ascii="宋体" w:hAnsi="宋体" w:cs="宋体" w:hint="eastAsia"/>
          <w:color w:val="000000"/>
          <w:sz w:val="32"/>
          <w:szCs w:val="32"/>
        </w:rPr>
        <w:t>根据福州市产业结构、产业基础、产业布局，立足地方经济社会发展水平和实际物流需求，依托交通区位优势，整合物流设施项目土地资源，科学规划、合理布局物流设施用地，优化全市物流产业发展空间格局，促进物流产业集聚，形成物流产业链。</w:t>
      </w:r>
    </w:p>
    <w:p w:rsidR="00C6264F" w:rsidRPr="00C52D83" w:rsidRDefault="00C6264F">
      <w:pPr>
        <w:ind w:firstLineChars="200" w:firstLine="31680"/>
        <w:rPr>
          <w:rFonts w:ascii="宋体"/>
          <w:color w:val="000000"/>
          <w:sz w:val="32"/>
          <w:szCs w:val="32"/>
        </w:rPr>
      </w:pPr>
      <w:r w:rsidRPr="00C52D83">
        <w:rPr>
          <w:rFonts w:ascii="宋体" w:hAnsi="宋体" w:cs="宋体"/>
          <w:b/>
          <w:bCs/>
          <w:color w:val="000000"/>
          <w:sz w:val="32"/>
          <w:szCs w:val="32"/>
        </w:rPr>
        <w:t>2</w:t>
      </w:r>
      <w:r w:rsidRPr="00C52D83">
        <w:rPr>
          <w:rFonts w:ascii="宋体" w:hAnsi="宋体" w:cs="宋体" w:hint="eastAsia"/>
          <w:b/>
          <w:bCs/>
          <w:color w:val="000000"/>
          <w:sz w:val="32"/>
          <w:szCs w:val="32"/>
        </w:rPr>
        <w:t>、存量挖潜，增量拓展。</w:t>
      </w:r>
      <w:r w:rsidRPr="00C52D83">
        <w:rPr>
          <w:rFonts w:ascii="宋体" w:hAnsi="宋体" w:cs="宋体" w:hint="eastAsia"/>
          <w:color w:val="000000"/>
          <w:sz w:val="32"/>
          <w:szCs w:val="32"/>
        </w:rPr>
        <w:t>强化用地的整合挖潜，推进现有用地结构性挖潜，整合挖潜存量土地资源。鼓励促进物流设施系统整合，不断挖掘现有建设用地潜力，提高现有用地利用强度和效率。强化控制引导，探索改革完善物流设施用地政策，增加物流产业空间布局的有效供给和物流项目用地的投入。</w:t>
      </w:r>
    </w:p>
    <w:p w:rsidR="00C6264F" w:rsidRPr="00C52D83" w:rsidRDefault="00C6264F">
      <w:pPr>
        <w:spacing w:line="312" w:lineRule="auto"/>
        <w:ind w:firstLineChars="198" w:firstLine="31680"/>
        <w:rPr>
          <w:rFonts w:ascii="宋体"/>
          <w:color w:val="000000"/>
          <w:sz w:val="32"/>
          <w:szCs w:val="32"/>
        </w:rPr>
      </w:pPr>
      <w:r w:rsidRPr="00C52D83">
        <w:rPr>
          <w:rFonts w:ascii="宋体" w:hAnsi="宋体" w:cs="宋体"/>
          <w:b/>
          <w:bCs/>
          <w:color w:val="000000"/>
          <w:sz w:val="32"/>
          <w:szCs w:val="32"/>
        </w:rPr>
        <w:t>3</w:t>
      </w:r>
      <w:r w:rsidRPr="00C52D83">
        <w:rPr>
          <w:rFonts w:ascii="宋体" w:hAnsi="宋体" w:cs="宋体" w:hint="eastAsia"/>
          <w:b/>
          <w:bCs/>
          <w:color w:val="000000"/>
          <w:sz w:val="32"/>
          <w:szCs w:val="32"/>
        </w:rPr>
        <w:t>、规模适度，集聚集约。</w:t>
      </w:r>
      <w:r w:rsidRPr="00C52D83">
        <w:rPr>
          <w:rFonts w:ascii="宋体" w:hAnsi="宋体" w:cs="宋体" w:hint="eastAsia"/>
          <w:color w:val="000000"/>
          <w:sz w:val="32"/>
          <w:szCs w:val="32"/>
        </w:rPr>
        <w:t>加强物流业用地的综合平衡、统筹管理、按需供应，优化开发利用布局，保障物流业用地的合理需求。以集聚开发为重点，发挥物流要素集聚效应，提高物流设施项目对周边地区的辐射带动能力，提高物流业用地节约集约水平。</w:t>
      </w:r>
    </w:p>
    <w:p w:rsidR="00C6264F" w:rsidRPr="00C52D83" w:rsidRDefault="00C6264F">
      <w:pPr>
        <w:ind w:firstLineChars="200" w:firstLine="31680"/>
        <w:rPr>
          <w:rFonts w:ascii="宋体"/>
          <w:color w:val="000000"/>
          <w:sz w:val="32"/>
          <w:szCs w:val="32"/>
        </w:rPr>
      </w:pPr>
      <w:r w:rsidRPr="00C52D83">
        <w:rPr>
          <w:rFonts w:ascii="宋体" w:hAnsi="宋体" w:cs="宋体"/>
          <w:b/>
          <w:bCs/>
          <w:color w:val="000000"/>
          <w:sz w:val="32"/>
          <w:szCs w:val="32"/>
        </w:rPr>
        <w:t>4</w:t>
      </w:r>
      <w:r w:rsidRPr="00C52D83">
        <w:rPr>
          <w:rFonts w:ascii="宋体" w:hAnsi="宋体" w:cs="宋体" w:hint="eastAsia"/>
          <w:b/>
          <w:bCs/>
          <w:color w:val="000000"/>
          <w:sz w:val="32"/>
          <w:szCs w:val="32"/>
        </w:rPr>
        <w:t>、市场调节，政府指导。</w:t>
      </w:r>
      <w:r w:rsidRPr="00C52D83">
        <w:rPr>
          <w:rFonts w:ascii="宋体" w:hAnsi="宋体" w:cs="宋体" w:hint="eastAsia"/>
          <w:color w:val="000000"/>
          <w:sz w:val="32"/>
          <w:szCs w:val="32"/>
        </w:rPr>
        <w:t>充分发挥市场配置物流项目用地的决定性作用，提高资源配置和土地空间开发效率。大力推进供给侧结构性改革，更好发挥政府在国土空间开发利用与保护的作用，强化国土空间用途监管，科学引导物流设施项目布局，优化物流业用地空间结构。</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29" w:name="_Toc16749737"/>
      <w:bookmarkStart w:id="30" w:name="_Toc34291699"/>
      <w:r w:rsidRPr="00C52D83">
        <w:rPr>
          <w:rFonts w:ascii="宋体" w:eastAsia="宋体" w:hAnsi="宋体" w:cs="宋体" w:hint="eastAsia"/>
          <w:color w:val="000000"/>
        </w:rPr>
        <w:t>三、发展目标</w:t>
      </w:r>
      <w:bookmarkEnd w:id="29"/>
      <w:bookmarkEnd w:id="30"/>
    </w:p>
    <w:p w:rsidR="00C6264F" w:rsidRPr="00C52D83" w:rsidRDefault="00C6264F">
      <w:pPr>
        <w:ind w:firstLineChars="200" w:firstLine="31680"/>
        <w:rPr>
          <w:color w:val="000000"/>
          <w:sz w:val="32"/>
          <w:szCs w:val="32"/>
        </w:rPr>
      </w:pPr>
      <w:r w:rsidRPr="00C52D83">
        <w:rPr>
          <w:rFonts w:cs="宋体" w:hint="eastAsia"/>
          <w:color w:val="000000"/>
          <w:sz w:val="32"/>
          <w:szCs w:val="32"/>
        </w:rPr>
        <w:t>至</w:t>
      </w:r>
      <w:r w:rsidRPr="00C52D83">
        <w:rPr>
          <w:color w:val="000000"/>
          <w:sz w:val="32"/>
          <w:szCs w:val="32"/>
        </w:rPr>
        <w:t>2025</w:t>
      </w:r>
      <w:r w:rsidRPr="00C52D83">
        <w:rPr>
          <w:rFonts w:cs="宋体" w:hint="eastAsia"/>
          <w:color w:val="000000"/>
          <w:sz w:val="32"/>
          <w:szCs w:val="32"/>
        </w:rPr>
        <w:t>年，福州市新增物流用地</w:t>
      </w:r>
      <w:r w:rsidRPr="00C52D83">
        <w:rPr>
          <w:color w:val="000000"/>
          <w:sz w:val="32"/>
          <w:szCs w:val="32"/>
        </w:rPr>
        <w:t>11051</w:t>
      </w:r>
      <w:r w:rsidRPr="00C52D83">
        <w:rPr>
          <w:rFonts w:cs="宋体" w:hint="eastAsia"/>
          <w:color w:val="000000"/>
          <w:sz w:val="32"/>
          <w:szCs w:val="32"/>
        </w:rPr>
        <w:t>亩，物流用地总面积达到</w:t>
      </w:r>
      <w:r w:rsidRPr="00C52D83">
        <w:rPr>
          <w:color w:val="000000"/>
          <w:sz w:val="32"/>
          <w:szCs w:val="32"/>
        </w:rPr>
        <w:t>25764</w:t>
      </w:r>
      <w:r w:rsidRPr="00C52D83">
        <w:rPr>
          <w:rFonts w:cs="宋体" w:hint="eastAsia"/>
          <w:color w:val="000000"/>
          <w:sz w:val="32"/>
          <w:szCs w:val="32"/>
        </w:rPr>
        <w:t>亩，总体上将形成按需供应、总体平衡的物流用地格局，物流设施合理用地供应得到保障，满足物流业发展用地需求。</w:t>
      </w:r>
    </w:p>
    <w:p w:rsidR="00C6264F" w:rsidRPr="00C52D83" w:rsidRDefault="00C6264F">
      <w:pPr>
        <w:ind w:firstLineChars="200" w:firstLine="31680"/>
        <w:rPr>
          <w:rFonts w:ascii="宋体"/>
          <w:color w:val="000000"/>
          <w:sz w:val="32"/>
          <w:szCs w:val="32"/>
        </w:rPr>
      </w:pPr>
      <w:r w:rsidRPr="00C52D83">
        <w:rPr>
          <w:rFonts w:ascii="宋体" w:cs="宋体"/>
          <w:color w:val="000000"/>
          <w:sz w:val="32"/>
          <w:szCs w:val="32"/>
        </w:rPr>
        <w:t>----</w:t>
      </w:r>
      <w:r w:rsidRPr="00C52D83">
        <w:rPr>
          <w:rFonts w:ascii="宋体" w:hAnsi="宋体" w:cs="宋体" w:hint="eastAsia"/>
          <w:color w:val="000000"/>
          <w:sz w:val="32"/>
          <w:szCs w:val="32"/>
        </w:rPr>
        <w:t>物流业用地规模、用地结构和空间布局得到优化，用地节约集约水平显著提升，物流设施不断改善，服务能力明显提高，资源集聚和辐射带动作用进一步增强，实现物流业集中集聚发展。</w:t>
      </w:r>
    </w:p>
    <w:p w:rsidR="00C6264F" w:rsidRPr="00C52D83" w:rsidRDefault="00C6264F">
      <w:pPr>
        <w:ind w:firstLineChars="200" w:firstLine="31680"/>
        <w:rPr>
          <w:color w:val="000000"/>
          <w:sz w:val="32"/>
          <w:szCs w:val="32"/>
        </w:rPr>
      </w:pPr>
      <w:r w:rsidRPr="00C52D83">
        <w:rPr>
          <w:rFonts w:ascii="宋体" w:cs="宋体"/>
          <w:color w:val="000000"/>
          <w:sz w:val="32"/>
          <w:szCs w:val="32"/>
        </w:rPr>
        <w:t>----</w:t>
      </w:r>
      <w:r w:rsidRPr="00C52D83">
        <w:rPr>
          <w:rFonts w:ascii="宋体" w:hAnsi="宋体" w:cs="宋体" w:hint="eastAsia"/>
          <w:color w:val="000000"/>
          <w:sz w:val="32"/>
          <w:szCs w:val="32"/>
        </w:rPr>
        <w:t>生成一批、落地一批、建设一批、投产一批物流设施新项目，建成一批示范功能强、推动作用大、经济社会效益好的物流集聚区，新增若干个国家级示范物流园区、快递示范园区，以及省级现代服务业集聚示范区、示范物流园区，建成港口型、商贸服务型、生产服务型国家物流枢纽，以及国家骨干冷链物流基地，形成布局合理、层级分明、功能互补、规模适度、特色鲜明、绿色高效的全市物流节点网络体系，</w:t>
      </w:r>
      <w:r w:rsidRPr="00C52D83">
        <w:rPr>
          <w:rFonts w:cs="宋体" w:hint="eastAsia"/>
          <w:color w:val="000000"/>
          <w:sz w:val="32"/>
          <w:szCs w:val="32"/>
        </w:rPr>
        <w:t>对打造“</w:t>
      </w:r>
      <w:r w:rsidRPr="00C52D83">
        <w:rPr>
          <w:color w:val="000000"/>
          <w:sz w:val="32"/>
          <w:szCs w:val="32"/>
        </w:rPr>
        <w:t>21</w:t>
      </w:r>
      <w:r w:rsidRPr="00C52D83">
        <w:rPr>
          <w:rFonts w:cs="宋体" w:hint="eastAsia"/>
          <w:color w:val="000000"/>
          <w:sz w:val="32"/>
          <w:szCs w:val="32"/>
        </w:rPr>
        <w:t>世纪海上丝绸之路”战略枢纽城市、推动福州市高质量发展发挥更加重要的作用。</w:t>
      </w:r>
      <w:r w:rsidRPr="00C52D83">
        <w:rPr>
          <w:color w:val="000000"/>
          <w:sz w:val="32"/>
          <w:szCs w:val="32"/>
        </w:rPr>
        <w:t xml:space="preserve"> </w:t>
      </w:r>
    </w:p>
    <w:p w:rsidR="00C6264F" w:rsidRPr="00C52D83" w:rsidRDefault="00C6264F">
      <w:pPr>
        <w:ind w:firstLineChars="200" w:firstLine="31680"/>
        <w:rPr>
          <w:rFonts w:ascii="宋体"/>
          <w:color w:val="000000"/>
          <w:sz w:val="32"/>
          <w:szCs w:val="32"/>
        </w:rPr>
      </w:pPr>
    </w:p>
    <w:p w:rsidR="00C6264F" w:rsidRPr="00C52D83" w:rsidRDefault="00C6264F">
      <w:pPr>
        <w:ind w:firstLineChars="200" w:firstLine="31680"/>
        <w:rPr>
          <w:rFonts w:ascii="宋体"/>
          <w:color w:val="000000"/>
          <w:sz w:val="32"/>
          <w:szCs w:val="32"/>
        </w:rPr>
      </w:pPr>
    </w:p>
    <w:p w:rsidR="00C6264F" w:rsidRPr="00C52D83" w:rsidRDefault="00C6264F">
      <w:pPr>
        <w:ind w:firstLineChars="200" w:firstLine="31680"/>
        <w:rPr>
          <w:rFonts w:ascii="宋体"/>
          <w:color w:val="000000"/>
          <w:sz w:val="32"/>
          <w:szCs w:val="32"/>
        </w:rPr>
      </w:pPr>
    </w:p>
    <w:p w:rsidR="00C6264F" w:rsidRPr="00C52D83" w:rsidRDefault="00C6264F">
      <w:pPr>
        <w:ind w:firstLineChars="200" w:firstLine="31680"/>
        <w:rPr>
          <w:rFonts w:ascii="宋体"/>
          <w:color w:val="000000"/>
          <w:sz w:val="32"/>
          <w:szCs w:val="32"/>
        </w:rPr>
      </w:pPr>
    </w:p>
    <w:p w:rsidR="00C6264F" w:rsidRPr="00C52D83" w:rsidRDefault="00C6264F">
      <w:pPr>
        <w:ind w:firstLineChars="200" w:firstLine="31680"/>
        <w:rPr>
          <w:rFonts w:ascii="宋体"/>
          <w:color w:val="000000"/>
          <w:sz w:val="32"/>
          <w:szCs w:val="32"/>
        </w:rPr>
      </w:pPr>
    </w:p>
    <w:p w:rsidR="00C6264F" w:rsidRPr="00C52D83" w:rsidRDefault="00C6264F">
      <w:pPr>
        <w:ind w:firstLineChars="200" w:firstLine="31680"/>
        <w:rPr>
          <w:rFonts w:ascii="宋体"/>
          <w:color w:val="000000"/>
          <w:sz w:val="32"/>
          <w:szCs w:val="32"/>
        </w:rPr>
      </w:pPr>
    </w:p>
    <w:p w:rsidR="00C6264F" w:rsidRPr="00C52D83" w:rsidRDefault="00C6264F">
      <w:pPr>
        <w:ind w:firstLineChars="200" w:firstLine="31680"/>
        <w:rPr>
          <w:rFonts w:ascii="宋体"/>
          <w:color w:val="000000"/>
          <w:sz w:val="32"/>
          <w:szCs w:val="32"/>
        </w:rPr>
      </w:pPr>
    </w:p>
    <w:p w:rsidR="00C6264F" w:rsidRPr="00C52D83" w:rsidRDefault="00C6264F">
      <w:pPr>
        <w:ind w:firstLineChars="200" w:firstLine="31680"/>
        <w:rPr>
          <w:rFonts w:ascii="宋体"/>
          <w:color w:val="000000"/>
          <w:sz w:val="32"/>
          <w:szCs w:val="32"/>
        </w:rPr>
      </w:pPr>
    </w:p>
    <w:p w:rsidR="00C6264F" w:rsidRPr="00C52D83" w:rsidRDefault="00C6264F">
      <w:pPr>
        <w:pStyle w:val="Heading1"/>
        <w:spacing w:after="600" w:line="240" w:lineRule="auto"/>
        <w:jc w:val="center"/>
        <w:rPr>
          <w:rFonts w:ascii="黑体" w:eastAsia="黑体" w:hAnsi="黑体"/>
          <w:color w:val="000000"/>
          <w:sz w:val="32"/>
          <w:szCs w:val="32"/>
        </w:rPr>
      </w:pPr>
      <w:bookmarkStart w:id="31" w:name="_Toc16749738"/>
      <w:r w:rsidRPr="00C52D83">
        <w:rPr>
          <w:rFonts w:ascii="黑体" w:eastAsia="黑体" w:hAnsi="黑体"/>
          <w:color w:val="000000"/>
          <w:sz w:val="32"/>
          <w:szCs w:val="32"/>
        </w:rPr>
        <w:br w:type="page"/>
      </w:r>
      <w:bookmarkStart w:id="32" w:name="_Toc34291700"/>
      <w:r w:rsidRPr="00C52D83">
        <w:rPr>
          <w:rFonts w:ascii="黑体" w:eastAsia="黑体" w:hAnsi="黑体" w:cs="黑体" w:hint="eastAsia"/>
          <w:color w:val="000000"/>
          <w:sz w:val="32"/>
          <w:szCs w:val="32"/>
        </w:rPr>
        <w:t>第四章</w:t>
      </w:r>
      <w:r w:rsidRPr="00C52D83">
        <w:rPr>
          <w:rFonts w:ascii="黑体" w:eastAsia="黑体" w:hAnsi="黑体" w:cs="黑体"/>
          <w:color w:val="000000"/>
          <w:sz w:val="32"/>
          <w:szCs w:val="32"/>
        </w:rPr>
        <w:t xml:space="preserve">  </w:t>
      </w:r>
      <w:r w:rsidRPr="00C52D83">
        <w:rPr>
          <w:rFonts w:ascii="黑体" w:eastAsia="黑体" w:hAnsi="黑体" w:cs="黑体" w:hint="eastAsia"/>
          <w:color w:val="000000"/>
          <w:sz w:val="32"/>
          <w:szCs w:val="32"/>
        </w:rPr>
        <w:t>福州市</w:t>
      </w:r>
      <w:bookmarkEnd w:id="31"/>
      <w:r w:rsidRPr="00C52D83">
        <w:rPr>
          <w:rFonts w:ascii="黑体" w:eastAsia="黑体" w:hAnsi="黑体" w:cs="黑体" w:hint="eastAsia"/>
          <w:color w:val="000000"/>
          <w:sz w:val="32"/>
          <w:szCs w:val="32"/>
        </w:rPr>
        <w:t>城乡物流网络建设</w:t>
      </w:r>
      <w:bookmarkEnd w:id="32"/>
    </w:p>
    <w:p w:rsidR="00C6264F" w:rsidRPr="00C52D83" w:rsidRDefault="00C6264F">
      <w:pPr>
        <w:pStyle w:val="Heading2"/>
        <w:spacing w:line="240" w:lineRule="auto"/>
        <w:ind w:firstLineChars="200" w:firstLine="31680"/>
        <w:rPr>
          <w:rFonts w:ascii="宋体" w:eastAsia="宋体" w:hAnsi="宋体" w:cs="Times New Roman"/>
          <w:color w:val="000000"/>
        </w:rPr>
      </w:pPr>
      <w:bookmarkStart w:id="33" w:name="_Toc34291701"/>
      <w:r w:rsidRPr="00C52D83">
        <w:rPr>
          <w:rFonts w:ascii="宋体" w:eastAsia="宋体" w:hAnsi="宋体" w:cs="宋体" w:hint="eastAsia"/>
          <w:color w:val="000000"/>
        </w:rPr>
        <w:t>一、物流设施体系规划</w:t>
      </w:r>
      <w:bookmarkEnd w:id="33"/>
    </w:p>
    <w:p w:rsidR="00C6264F" w:rsidRPr="00C52D83" w:rsidRDefault="00C6264F">
      <w:pPr>
        <w:ind w:firstLineChars="200" w:firstLine="31680"/>
        <w:rPr>
          <w:rFonts w:ascii="宋体"/>
          <w:color w:val="000000"/>
          <w:sz w:val="32"/>
          <w:szCs w:val="32"/>
        </w:rPr>
      </w:pPr>
      <w:r w:rsidRPr="00C52D83">
        <w:rPr>
          <w:rFonts w:cs="宋体" w:hint="eastAsia"/>
          <w:color w:val="000000"/>
          <w:sz w:val="32"/>
          <w:szCs w:val="32"/>
        </w:rPr>
        <w:t>贯彻落实</w:t>
      </w:r>
      <w:r w:rsidRPr="00C52D83">
        <w:rPr>
          <w:color w:val="000000"/>
          <w:sz w:val="32"/>
          <w:szCs w:val="32"/>
        </w:rPr>
        <w:t>2019</w:t>
      </w:r>
      <w:r w:rsidRPr="00C52D83">
        <w:rPr>
          <w:rFonts w:cs="宋体" w:hint="eastAsia"/>
          <w:color w:val="000000"/>
          <w:sz w:val="32"/>
          <w:szCs w:val="32"/>
        </w:rPr>
        <w:t>年中央政治局会议提出实施城乡冷链物流设施建设工程，</w:t>
      </w:r>
      <w:r w:rsidRPr="00C52D83">
        <w:rPr>
          <w:color w:val="000000"/>
          <w:sz w:val="32"/>
          <w:szCs w:val="32"/>
        </w:rPr>
        <w:t>2018</w:t>
      </w:r>
      <w:r w:rsidRPr="00C52D83">
        <w:rPr>
          <w:rFonts w:cs="宋体" w:hint="eastAsia"/>
          <w:color w:val="000000"/>
          <w:sz w:val="32"/>
          <w:szCs w:val="32"/>
        </w:rPr>
        <w:t>年《国家物流枢纽布局和建设规划》把我市列为港口型、商贸服务型、生产服务型国家物流枢纽布局承载城市，《全国物流园区发展规划》，以及</w:t>
      </w:r>
      <w:r w:rsidRPr="00C52D83">
        <w:rPr>
          <w:color w:val="000000"/>
          <w:sz w:val="32"/>
          <w:szCs w:val="32"/>
        </w:rPr>
        <w:t>2019</w:t>
      </w:r>
      <w:r w:rsidRPr="00C52D83">
        <w:rPr>
          <w:rFonts w:cs="宋体" w:hint="eastAsia"/>
          <w:color w:val="000000"/>
          <w:sz w:val="32"/>
          <w:szCs w:val="32"/>
        </w:rPr>
        <w:t>年福建省发改委推进全省冷链物流设施建设、港区物流发展、</w:t>
      </w:r>
      <w:r w:rsidRPr="00C52D83">
        <w:rPr>
          <w:rFonts w:ascii="宋体" w:hAnsi="宋体" w:cs="宋体" w:hint="eastAsia"/>
          <w:color w:val="000000"/>
          <w:sz w:val="32"/>
          <w:szCs w:val="32"/>
        </w:rPr>
        <w:t>高速公路落地互通商贸物流集聚区建设等的战略部署，围绕</w:t>
      </w:r>
      <w:r w:rsidRPr="00C52D83">
        <w:rPr>
          <w:rFonts w:cs="宋体" w:hint="eastAsia"/>
          <w:color w:val="000000"/>
          <w:sz w:val="32"/>
          <w:szCs w:val="32"/>
        </w:rPr>
        <w:t>打造“</w:t>
      </w:r>
      <w:r w:rsidRPr="00C52D83">
        <w:rPr>
          <w:color w:val="000000"/>
          <w:sz w:val="32"/>
          <w:szCs w:val="32"/>
        </w:rPr>
        <w:t>21</w:t>
      </w:r>
      <w:r w:rsidRPr="00C52D83">
        <w:rPr>
          <w:rFonts w:cs="宋体" w:hint="eastAsia"/>
          <w:color w:val="000000"/>
          <w:sz w:val="32"/>
          <w:szCs w:val="32"/>
        </w:rPr>
        <w:t>世纪海上丝绸之路”战略枢纽城市的发展目标，适应全社会物流发展需求，补齐冷链物流、商贸物流、快递物流、城市共同配送、应急物流设施短板，依托我市重要交通枢纽，新增布局一批物流设施项目，提升现有物流设施，着力建设城市物流网络、农村物流网络，形成布局合理、层级分明、功能互补、特色鲜明、高效便捷的物流设施体系和空间布局结构，进一</w:t>
      </w:r>
      <w:r w:rsidRPr="00C52D83">
        <w:rPr>
          <w:rFonts w:ascii="宋体" w:hAnsi="宋体" w:cs="宋体" w:hint="eastAsia"/>
          <w:color w:val="000000"/>
          <w:sz w:val="32"/>
          <w:szCs w:val="32"/>
        </w:rPr>
        <w:t>步促进物流产业转型升级、提质降本增效，强化对我市现代化经济体系建设、大平台大市场大流通融合发展的支撑促进作用。</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34" w:name="_Toc34291702"/>
      <w:r w:rsidRPr="00C52D83">
        <w:rPr>
          <w:rFonts w:ascii="宋体" w:eastAsia="宋体" w:hAnsi="宋体" w:cs="宋体" w:hint="eastAsia"/>
          <w:color w:val="000000"/>
        </w:rPr>
        <w:t>二、建设城市物流网络</w:t>
      </w:r>
      <w:bookmarkEnd w:id="34"/>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优化城市物流空间格局，科学布局物流设施，促进多种物流设施顺畅衔接和高效中转，着力建设一批物流园区、物流配送中心、末端网点，形成便捷高效的“物流园区（快递园区）</w:t>
      </w:r>
      <w:r w:rsidRPr="00C52D83">
        <w:rPr>
          <w:rFonts w:ascii="宋体" w:hAnsi="宋体" w:cs="宋体"/>
          <w:color w:val="000000"/>
          <w:sz w:val="32"/>
          <w:szCs w:val="32"/>
        </w:rPr>
        <w:t>—</w:t>
      </w:r>
      <w:r w:rsidRPr="00C52D83">
        <w:rPr>
          <w:rFonts w:ascii="宋体" w:hAnsi="宋体" w:cs="宋体" w:hint="eastAsia"/>
          <w:color w:val="000000"/>
          <w:sz w:val="32"/>
          <w:szCs w:val="32"/>
        </w:rPr>
        <w:t>物流配送中心（快递处理配送中心）</w:t>
      </w:r>
      <w:r w:rsidRPr="00C52D83">
        <w:rPr>
          <w:rFonts w:ascii="宋体" w:hAnsi="宋体" w:cs="宋体"/>
          <w:color w:val="000000"/>
          <w:sz w:val="32"/>
          <w:szCs w:val="32"/>
        </w:rPr>
        <w:t>—</w:t>
      </w:r>
      <w:r w:rsidRPr="00C52D83">
        <w:rPr>
          <w:rFonts w:ascii="宋体" w:hAnsi="宋体" w:cs="宋体" w:hint="eastAsia"/>
          <w:color w:val="000000"/>
          <w:sz w:val="32"/>
          <w:szCs w:val="32"/>
        </w:rPr>
        <w:t>末端网点（快递服务点）”三级城市物流网络。</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1</w:t>
      </w:r>
      <w:r w:rsidRPr="00C52D83">
        <w:rPr>
          <w:rFonts w:ascii="宋体" w:hAnsi="宋体" w:cs="宋体" w:hint="eastAsia"/>
          <w:b/>
          <w:bCs/>
          <w:color w:val="000000"/>
          <w:sz w:val="32"/>
          <w:szCs w:val="32"/>
        </w:rPr>
        <w:t>、第一层次：城市区域协同物流节点网络</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主要在福州市三环快速公路、环城高速公路周边和外部地区，布局建设综合性、专业性物流集聚区，构建定位准确、类型齐全、覆盖福州全域并辐射周边区域的物流集聚区体系，构筑分类集聚城市内部货物向外部规模转运、接收外部货物向城市内部分散配送的物流枢纽纽带，凸显集聚效应和辐射带动作用，形成支撑“海丝”战略枢纽城市发展的城市区域协同物流节点网络。</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w:t>
      </w:r>
      <w:r w:rsidRPr="00C52D83">
        <w:rPr>
          <w:rFonts w:ascii="宋体" w:hAnsi="宋体" w:cs="宋体"/>
          <w:color w:val="000000"/>
          <w:sz w:val="32"/>
          <w:szCs w:val="32"/>
        </w:rPr>
        <w:t>1</w:t>
      </w:r>
      <w:r w:rsidRPr="00C52D83">
        <w:rPr>
          <w:rFonts w:ascii="宋体" w:hAnsi="宋体" w:cs="宋体" w:hint="eastAsia"/>
          <w:color w:val="000000"/>
          <w:sz w:val="32"/>
          <w:szCs w:val="32"/>
        </w:rPr>
        <w:t>）依托福州港区、长乐国际机场、杜坞一级铁路物流基地等交通枢纽，新增物流用地，提高现有物流设施项目用地利用强度和效率，规划建设以多式联运和无缝衔接等功能为主，并融合</w:t>
      </w:r>
      <w:r w:rsidRPr="00C52D83">
        <w:rPr>
          <w:rFonts w:ascii="宋体" w:hAnsi="宋体" w:cs="宋体" w:hint="eastAsia"/>
          <w:color w:val="000000"/>
          <w:kern w:val="0"/>
          <w:sz w:val="32"/>
          <w:szCs w:val="32"/>
        </w:rPr>
        <w:t>货运枢纽、商贸服务、生产服务、口岸服务等</w:t>
      </w:r>
      <w:r w:rsidRPr="00C52D83">
        <w:rPr>
          <w:rFonts w:ascii="宋体" w:hAnsi="宋体" w:cs="宋体" w:hint="eastAsia"/>
          <w:color w:val="000000"/>
          <w:sz w:val="32"/>
          <w:szCs w:val="32"/>
        </w:rPr>
        <w:t>主要功能的综合服务型物流园区；建设以多式联运、大宗货物转运等功能为主的货运枢纽型物流园区；建设以转运、保税等功能为主的口岸服务型物流园区。</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w:t>
      </w:r>
      <w:r w:rsidRPr="00C52D83">
        <w:rPr>
          <w:rFonts w:ascii="宋体" w:hAnsi="宋体" w:cs="宋体"/>
          <w:color w:val="000000"/>
          <w:sz w:val="32"/>
          <w:szCs w:val="32"/>
        </w:rPr>
        <w:t>2</w:t>
      </w:r>
      <w:r w:rsidRPr="00C52D83">
        <w:rPr>
          <w:rFonts w:ascii="宋体" w:hAnsi="宋体" w:cs="宋体" w:hint="eastAsia"/>
          <w:color w:val="000000"/>
          <w:sz w:val="32"/>
          <w:szCs w:val="32"/>
        </w:rPr>
        <w:t>）依托南通海峡农副产品批发市场、马尾海峡水产品交易中心、元洪国际食品产业园、连江宏东远洋渔业交易中心、连江永德利建材交易城等商贸集聚区、海产品资源区，新增物流项目用地，提高现有物流设施项目用地利用强度和效率，规划建设以仓储配送等功能为主的商贸服务型物流园区、冷链物流园区。</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w:t>
      </w:r>
      <w:r w:rsidRPr="00C52D83">
        <w:rPr>
          <w:rFonts w:ascii="宋体" w:hAnsi="宋体" w:cs="宋体"/>
          <w:color w:val="000000"/>
          <w:sz w:val="32"/>
          <w:szCs w:val="32"/>
        </w:rPr>
        <w:t>3</w:t>
      </w:r>
      <w:r w:rsidRPr="00C52D83">
        <w:rPr>
          <w:rFonts w:ascii="宋体" w:hAnsi="宋体" w:cs="宋体" w:hint="eastAsia"/>
          <w:color w:val="000000"/>
          <w:sz w:val="32"/>
          <w:szCs w:val="32"/>
        </w:rPr>
        <w:t>）依托闽侯青口工业园区、罗源湾经济开发区、福州临空经济区等工业园区、产业集聚区，新增物流用地，提高现有物流设施项目用地利用强度和效率，规划建设以提供供应链一体化服务为主的生产服务型物流园区。</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w:t>
      </w:r>
      <w:r w:rsidRPr="00C52D83">
        <w:rPr>
          <w:rFonts w:ascii="宋体" w:hAnsi="宋体" w:cs="宋体"/>
          <w:color w:val="000000"/>
          <w:sz w:val="32"/>
          <w:szCs w:val="32"/>
        </w:rPr>
        <w:t>4</w:t>
      </w:r>
      <w:r w:rsidRPr="00C52D83">
        <w:rPr>
          <w:rFonts w:ascii="宋体" w:hAnsi="宋体" w:cs="宋体" w:hint="eastAsia"/>
          <w:color w:val="000000"/>
          <w:sz w:val="32"/>
          <w:szCs w:val="32"/>
        </w:rPr>
        <w:t>）依托我市物流集聚区，新增物流用地，提高现有物流设施项目用地利用强度和效率，规划建设电商物流协同发展、仓储分拨配送一体化的快递物流园区、冷链物流园区。</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w:t>
      </w:r>
      <w:r w:rsidRPr="00C52D83">
        <w:rPr>
          <w:rFonts w:ascii="宋体" w:hAnsi="宋体" w:cs="宋体"/>
          <w:color w:val="000000"/>
          <w:sz w:val="32"/>
          <w:szCs w:val="32"/>
        </w:rPr>
        <w:t>5</w:t>
      </w:r>
      <w:r w:rsidRPr="00C52D83">
        <w:rPr>
          <w:rFonts w:ascii="宋体" w:hAnsi="宋体" w:cs="宋体" w:hint="eastAsia"/>
          <w:color w:val="000000"/>
          <w:sz w:val="32"/>
          <w:szCs w:val="32"/>
        </w:rPr>
        <w:t>）依托我市高速公路互通枢纽，整合物流资源，规划建设落地互通商贸物流集聚区、物流仓储集聚区，打造具有示范效应的互通口周边地区现代服务业集聚区。</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2</w:t>
      </w:r>
      <w:r w:rsidRPr="00C52D83">
        <w:rPr>
          <w:rFonts w:ascii="宋体" w:hAnsi="宋体" w:cs="宋体" w:hint="eastAsia"/>
          <w:b/>
          <w:bCs/>
          <w:color w:val="000000"/>
          <w:sz w:val="32"/>
          <w:szCs w:val="32"/>
        </w:rPr>
        <w:t>、第二层次：城市生产生活物流节点网络</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主要在福州市三环快速和绕城高速公路周边的仓山区、晋安区、闽侯县，新增物流用地，提高现有物流项目用地利用强度和效率，规划建设冷链物流中心、电商与快递物流中心、城市共同配送中心等城市生产生活物流节点，着力发展智慧物流配送。其中，快递城市配送中心按每个中心服务人</w:t>
      </w:r>
      <w:r w:rsidRPr="00C52D83">
        <w:rPr>
          <w:rFonts w:cs="宋体" w:hint="eastAsia"/>
          <w:color w:val="000000"/>
          <w:sz w:val="32"/>
          <w:szCs w:val="32"/>
        </w:rPr>
        <w:t>口</w:t>
      </w:r>
      <w:r w:rsidRPr="00C52D83">
        <w:rPr>
          <w:color w:val="000000"/>
          <w:sz w:val="32"/>
          <w:szCs w:val="32"/>
        </w:rPr>
        <w:t>30—50</w:t>
      </w:r>
      <w:r w:rsidRPr="00C52D83">
        <w:rPr>
          <w:rFonts w:cs="宋体" w:hint="eastAsia"/>
          <w:color w:val="000000"/>
          <w:sz w:val="32"/>
          <w:szCs w:val="32"/>
        </w:rPr>
        <w:t>万人、面积不低于</w:t>
      </w:r>
      <w:r w:rsidRPr="00C52D83">
        <w:rPr>
          <w:color w:val="000000"/>
          <w:sz w:val="32"/>
          <w:szCs w:val="32"/>
        </w:rPr>
        <w:t>300</w:t>
      </w:r>
      <w:r w:rsidRPr="00C52D83">
        <w:rPr>
          <w:rFonts w:cs="宋体" w:hint="eastAsia"/>
          <w:color w:val="000000"/>
          <w:sz w:val="32"/>
          <w:szCs w:val="32"/>
        </w:rPr>
        <w:t>平方米的标准设置。</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城市生产生活物流节点形成对内进城物资“化整为散”的物流配送，对外出城物资“集散为整”的分拨转运，辐射周边县区的城市内部物流枢纽纽带，开展面向上下游客户的物流园区“落地配”、面向零售门店的统一配送、面向生产制造企业和电商的全链条一体化配送，满足生产生活物资及快递末端网点的货物集散和快件集散需求，强化城市配送对制造业、服务业、电子商务业、快递业、居民消费发展的支撑促进作用。</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3</w:t>
      </w:r>
      <w:r w:rsidRPr="00C52D83">
        <w:rPr>
          <w:rFonts w:ascii="宋体" w:hAnsi="宋体" w:cs="宋体" w:hint="eastAsia"/>
          <w:b/>
          <w:bCs/>
          <w:color w:val="000000"/>
          <w:sz w:val="32"/>
          <w:szCs w:val="32"/>
        </w:rPr>
        <w:t>、第三层次：城市终端配送服务网点网络</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在大型商场、批发市场、专业市场，划定专门配送装卸区，设立专门的物流、快递配送停靠点，限时停靠装卸。对于没有停车装卸设施且位于交通较为拥堵地区的商业网点，可利用附近公共停车场或者部分路外停车区，用于非高峰时段商业配送、包裹快递专用车辆停靠和装卸货物。鼓励商业企业对商业建筑进行配送通行通道的改建、配建，用于配送车辆通行。对于新建和改建的超市、专业市场、商场、商务楼宇等设施，要求将停车区和装卸区等配套设施的规划作为项目批准建设的前置条件。</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在社区、校区、厂区、商务区、政务区、住宅小区、住宅楼，规划配置快递服务网点，以及一体化智能快件箱、智能信包箱。灵活利用便利店、超市等作为配送代理点，形成智能化、标准化城市终端配送服务网点网络，破解城市配送“最后一公里”“最后一百米”瓶颈。</w:t>
      </w:r>
    </w:p>
    <w:p w:rsidR="00C6264F" w:rsidRPr="00C52D83" w:rsidRDefault="00C6264F">
      <w:pPr>
        <w:ind w:firstLineChars="200" w:firstLine="31680"/>
        <w:rPr>
          <w:color w:val="000000"/>
          <w:sz w:val="32"/>
          <w:szCs w:val="32"/>
        </w:rPr>
      </w:pPr>
      <w:r w:rsidRPr="00C52D83">
        <w:rPr>
          <w:rFonts w:cs="宋体" w:hint="eastAsia"/>
          <w:color w:val="000000"/>
          <w:sz w:val="32"/>
          <w:szCs w:val="32"/>
        </w:rPr>
        <w:t>对于新建的住宅总建筑面积</w:t>
      </w:r>
      <w:r w:rsidRPr="00C52D83">
        <w:rPr>
          <w:color w:val="000000"/>
          <w:sz w:val="32"/>
          <w:szCs w:val="32"/>
        </w:rPr>
        <w:t>10</w:t>
      </w:r>
      <w:r w:rsidRPr="00C52D83">
        <w:rPr>
          <w:rFonts w:cs="宋体" w:hint="eastAsia"/>
          <w:color w:val="000000"/>
          <w:sz w:val="32"/>
          <w:szCs w:val="32"/>
        </w:rPr>
        <w:t>万平方米以上的住宅区，设置建筑面积不低于</w:t>
      </w:r>
      <w:r w:rsidRPr="00C52D83">
        <w:rPr>
          <w:color w:val="000000"/>
          <w:sz w:val="32"/>
          <w:szCs w:val="32"/>
        </w:rPr>
        <w:t>70</w:t>
      </w:r>
      <w:r w:rsidRPr="00C52D83">
        <w:rPr>
          <w:rFonts w:cs="宋体" w:hint="eastAsia"/>
          <w:color w:val="000000"/>
          <w:sz w:val="32"/>
          <w:szCs w:val="32"/>
        </w:rPr>
        <w:t>平方米的快递服务用房（可设置两个或两个以上快递服务场所，并合理设置相应面积）；</w:t>
      </w:r>
      <w:r w:rsidRPr="00C52D83">
        <w:rPr>
          <w:color w:val="000000"/>
          <w:sz w:val="32"/>
          <w:szCs w:val="32"/>
        </w:rPr>
        <w:t>5—10</w:t>
      </w:r>
      <w:r w:rsidRPr="00C52D83">
        <w:rPr>
          <w:rFonts w:cs="宋体" w:hint="eastAsia"/>
          <w:color w:val="000000"/>
          <w:sz w:val="32"/>
          <w:szCs w:val="32"/>
        </w:rPr>
        <w:t>万平方米的住宅区，设置建筑面积不低于</w:t>
      </w:r>
      <w:r w:rsidRPr="00C52D83">
        <w:rPr>
          <w:color w:val="000000"/>
          <w:sz w:val="32"/>
          <w:szCs w:val="32"/>
        </w:rPr>
        <w:t>50</w:t>
      </w:r>
      <w:r w:rsidRPr="00C52D83">
        <w:rPr>
          <w:rFonts w:cs="宋体" w:hint="eastAsia"/>
          <w:color w:val="000000"/>
          <w:sz w:val="32"/>
          <w:szCs w:val="32"/>
        </w:rPr>
        <w:t>平方米的快递服务用房；</w:t>
      </w:r>
      <w:r w:rsidRPr="00C52D83">
        <w:rPr>
          <w:color w:val="000000"/>
          <w:sz w:val="32"/>
          <w:szCs w:val="32"/>
        </w:rPr>
        <w:t>1—5</w:t>
      </w:r>
      <w:r w:rsidRPr="00C52D83">
        <w:rPr>
          <w:rFonts w:cs="宋体" w:hint="eastAsia"/>
          <w:color w:val="000000"/>
          <w:sz w:val="32"/>
          <w:szCs w:val="32"/>
        </w:rPr>
        <w:t>万平方米的住宅区，设置建筑面积不低于</w:t>
      </w:r>
      <w:r w:rsidRPr="00C52D83">
        <w:rPr>
          <w:color w:val="000000"/>
          <w:sz w:val="32"/>
          <w:szCs w:val="32"/>
        </w:rPr>
        <w:t>40</w:t>
      </w:r>
      <w:r w:rsidRPr="00C52D83">
        <w:rPr>
          <w:rFonts w:cs="宋体" w:hint="eastAsia"/>
          <w:color w:val="000000"/>
          <w:sz w:val="32"/>
          <w:szCs w:val="32"/>
        </w:rPr>
        <w:t>平方米的快递服务用房或设置智能快件箱；</w:t>
      </w:r>
      <w:r w:rsidRPr="00C52D83">
        <w:rPr>
          <w:color w:val="000000"/>
          <w:sz w:val="32"/>
          <w:szCs w:val="32"/>
        </w:rPr>
        <w:t>1</w:t>
      </w:r>
      <w:r w:rsidRPr="00C52D83">
        <w:rPr>
          <w:rFonts w:cs="宋体" w:hint="eastAsia"/>
          <w:color w:val="000000"/>
          <w:sz w:val="32"/>
          <w:szCs w:val="32"/>
        </w:rPr>
        <w:t>万平方米以下的住宅楼，设置建筑面积不低于</w:t>
      </w:r>
      <w:r w:rsidRPr="00C52D83">
        <w:rPr>
          <w:color w:val="000000"/>
          <w:sz w:val="32"/>
          <w:szCs w:val="32"/>
        </w:rPr>
        <w:t>25</w:t>
      </w:r>
      <w:r w:rsidRPr="00C52D83">
        <w:rPr>
          <w:rFonts w:cs="宋体" w:hint="eastAsia"/>
          <w:color w:val="000000"/>
          <w:sz w:val="32"/>
          <w:szCs w:val="32"/>
        </w:rPr>
        <w:t>平方米的快递服务用房或设置智能快件箱、智能信包箱。</w:t>
      </w:r>
    </w:p>
    <w:p w:rsidR="00C6264F" w:rsidRPr="00C52D83" w:rsidRDefault="00C6264F">
      <w:pPr>
        <w:ind w:firstLineChars="198" w:firstLine="31680"/>
        <w:rPr>
          <w:rFonts w:ascii="宋体"/>
          <w:color w:val="000000"/>
          <w:sz w:val="32"/>
          <w:szCs w:val="32"/>
        </w:rPr>
      </w:pPr>
      <w:r w:rsidRPr="00C52D83">
        <w:rPr>
          <w:rFonts w:ascii="宋体" w:hAnsi="宋体" w:cs="宋体" w:hint="eastAsia"/>
          <w:color w:val="000000"/>
          <w:sz w:val="32"/>
          <w:szCs w:val="32"/>
        </w:rPr>
        <w:t>城市终端配送服务网点均为配套设施，原则上不独立占地布局，不新增物流用地。</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35" w:name="_Toc34291703"/>
      <w:r w:rsidRPr="00C52D83">
        <w:rPr>
          <w:rFonts w:ascii="宋体" w:eastAsia="宋体" w:hAnsi="宋体" w:cs="宋体" w:hint="eastAsia"/>
          <w:color w:val="000000"/>
        </w:rPr>
        <w:t>三、建设农村物流网络</w:t>
      </w:r>
      <w:bookmarkEnd w:id="35"/>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坚持“资源共享、多站合一、功能集约、便利高效”的原则，充分发挥交通运输站场网络、供销店网络、邮政网点网络资源优势，推进线上线下融合发展，着力建设“县级农村物流中心</w:t>
      </w:r>
      <w:r w:rsidRPr="00C52D83">
        <w:rPr>
          <w:rFonts w:ascii="宋体" w:hAnsi="宋体" w:cs="宋体"/>
          <w:color w:val="000000"/>
          <w:sz w:val="32"/>
          <w:szCs w:val="32"/>
        </w:rPr>
        <w:t>—</w:t>
      </w:r>
      <w:r w:rsidRPr="00C52D83">
        <w:rPr>
          <w:rFonts w:ascii="宋体" w:hAnsi="宋体" w:cs="宋体" w:hint="eastAsia"/>
          <w:color w:val="000000"/>
          <w:sz w:val="32"/>
          <w:szCs w:val="32"/>
        </w:rPr>
        <w:t>乡镇农村物流服务站</w:t>
      </w:r>
      <w:r w:rsidRPr="00C52D83">
        <w:rPr>
          <w:rFonts w:ascii="宋体" w:hAnsi="宋体" w:cs="宋体"/>
          <w:color w:val="000000"/>
          <w:sz w:val="32"/>
          <w:szCs w:val="32"/>
        </w:rPr>
        <w:t>—</w:t>
      </w:r>
      <w:r w:rsidRPr="00C52D83">
        <w:rPr>
          <w:rFonts w:ascii="宋体" w:hAnsi="宋体" w:cs="宋体" w:hint="eastAsia"/>
          <w:color w:val="000000"/>
          <w:sz w:val="32"/>
          <w:szCs w:val="32"/>
        </w:rPr>
        <w:t>村级农村物流服务点”的三级农村物流网络，全力推进县城与乡村之间的往返配送发展，破解农产品“上行”、农村日用品和农资“下行”的物流配送难题，开创资源共享、服务同网、信息互通、便利高效的农村物流发展新格局，为实施乡村振兴战略、打赢脱贫攻坚战、决胜全面建成小康社会提供更加坚实的农村物流服务保障。</w:t>
      </w:r>
    </w:p>
    <w:p w:rsidR="00C6264F" w:rsidRPr="00C52D83" w:rsidRDefault="00C6264F">
      <w:pPr>
        <w:ind w:firstLineChars="200" w:firstLine="31680"/>
        <w:rPr>
          <w:rFonts w:ascii="宋体"/>
          <w:b/>
          <w:bCs/>
          <w:color w:val="000000"/>
          <w:sz w:val="32"/>
          <w:szCs w:val="32"/>
        </w:rPr>
      </w:pPr>
      <w:bookmarkStart w:id="36" w:name="_Toc16749740"/>
      <w:r w:rsidRPr="00C52D83">
        <w:rPr>
          <w:rFonts w:ascii="宋体" w:hAnsi="宋体" w:cs="宋体"/>
          <w:b/>
          <w:bCs/>
          <w:color w:val="000000"/>
          <w:sz w:val="32"/>
          <w:szCs w:val="32"/>
        </w:rPr>
        <w:t>1</w:t>
      </w:r>
      <w:r w:rsidRPr="00C52D83">
        <w:rPr>
          <w:rFonts w:ascii="宋体" w:hAnsi="宋体" w:cs="宋体" w:hint="eastAsia"/>
          <w:b/>
          <w:bCs/>
          <w:color w:val="000000"/>
          <w:sz w:val="32"/>
          <w:szCs w:val="32"/>
        </w:rPr>
        <w:t>、建设县级农村物流中心网络</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在晋安区、长乐区、福清市、闽侯县、连江县、罗源县、永泰县、闽清县，依托现有的物流集聚区，或改造提升</w:t>
      </w:r>
      <w:r w:rsidRPr="00C52D83">
        <w:rPr>
          <w:rFonts w:cs="宋体" w:hint="eastAsia"/>
          <w:color w:val="000000"/>
          <w:sz w:val="32"/>
          <w:szCs w:val="32"/>
          <w:shd w:val="clear" w:color="auto" w:fill="FFFFFF"/>
        </w:rPr>
        <w:t>公路货运站场、公路客运站，</w:t>
      </w:r>
      <w:r w:rsidRPr="00C52D83">
        <w:rPr>
          <w:rFonts w:ascii="宋体" w:hAnsi="宋体" w:cs="宋体" w:hint="eastAsia"/>
          <w:color w:val="000000"/>
          <w:sz w:val="32"/>
          <w:szCs w:val="32"/>
        </w:rPr>
        <w:t>因地制宜地建设以</w:t>
      </w:r>
      <w:r w:rsidRPr="00C52D83">
        <w:rPr>
          <w:rFonts w:cs="宋体" w:hint="eastAsia"/>
          <w:color w:val="000000"/>
          <w:sz w:val="32"/>
          <w:szCs w:val="32"/>
          <w:shd w:val="clear" w:color="auto" w:fill="FFFFFF"/>
        </w:rPr>
        <w:t>停车装卸、仓储配送、流通加工、电商快递、邮政寄递等综合服务功能</w:t>
      </w:r>
      <w:r w:rsidRPr="00C52D83">
        <w:rPr>
          <w:rFonts w:ascii="宋体" w:hAnsi="宋体" w:cs="宋体" w:hint="eastAsia"/>
          <w:color w:val="000000"/>
          <w:sz w:val="32"/>
          <w:szCs w:val="32"/>
        </w:rPr>
        <w:t>为主的农村物流中心，着力发展智慧物流配送。</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农村物流中心构筑聚集乡村“上行”农产品向县域外转运、聚集“下行”日用品和农资向乡村共同配送的农村物流枢纽。</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农村物流中心原则上利用现有的</w:t>
      </w:r>
      <w:r w:rsidRPr="00C52D83">
        <w:rPr>
          <w:rFonts w:cs="宋体" w:hint="eastAsia"/>
          <w:color w:val="000000"/>
          <w:sz w:val="32"/>
          <w:szCs w:val="32"/>
          <w:shd w:val="clear" w:color="auto" w:fill="FFFFFF"/>
        </w:rPr>
        <w:t>公路货运站场和客运站等</w:t>
      </w:r>
      <w:r w:rsidRPr="00C52D83">
        <w:rPr>
          <w:rFonts w:ascii="宋体" w:hAnsi="宋体" w:cs="宋体" w:hint="eastAsia"/>
          <w:color w:val="000000"/>
          <w:sz w:val="32"/>
          <w:szCs w:val="32"/>
        </w:rPr>
        <w:t>设施进行改造提升、规划设置，不独立占地布局，不新增物流用地。</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2</w:t>
      </w:r>
      <w:r w:rsidRPr="00C52D83">
        <w:rPr>
          <w:rFonts w:ascii="宋体" w:hAnsi="宋体" w:cs="宋体" w:hint="eastAsia"/>
          <w:b/>
          <w:bCs/>
          <w:color w:val="000000"/>
          <w:sz w:val="32"/>
          <w:szCs w:val="32"/>
        </w:rPr>
        <w:t>、建设农村物流服务站、服务点网络</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在晋安区、长乐区、福清市、闽侯县、连江县、罗源县、永泰县、闽清县，依托现有的乡镇运输服务站和邮政、供销社、电商服务网点等设施，以及村相关公共设施和小卖店、超市、村邮站等设施，因地制宜地建设乡镇农村物流服务站网络和村级农村物流服务点网络，具备农产品、日用生活消费品、农资和快件接取送达服务，以及电商交易、信息查询等功能，实现“一点多能、一网多用、多站合一”。</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农村物流服务站、服务点均利用现有的交通、邮政、供销社等设施进行改造提升、规划设置，原则上不独立占地布局，不新增物流用地。</w:t>
      </w:r>
      <w:bookmarkStart w:id="37" w:name="_Toc16749745"/>
    </w:p>
    <w:p w:rsidR="00C6264F" w:rsidRPr="00C52D83" w:rsidRDefault="00C6264F">
      <w:pPr>
        <w:ind w:firstLineChars="200" w:firstLine="31680"/>
        <w:rPr>
          <w:rFonts w:ascii="宋体"/>
          <w:color w:val="000000"/>
          <w:sz w:val="32"/>
          <w:szCs w:val="32"/>
        </w:rPr>
        <w:sectPr w:rsidR="00C6264F" w:rsidRPr="00C52D83">
          <w:pgSz w:w="11906" w:h="16838"/>
          <w:pgMar w:top="1440" w:right="1797" w:bottom="1440" w:left="1797" w:header="851" w:footer="992" w:gutter="0"/>
          <w:cols w:space="720"/>
          <w:docGrid w:type="lines" w:linePitch="312"/>
        </w:sectPr>
      </w:pPr>
    </w:p>
    <w:p w:rsidR="00C6264F" w:rsidRPr="00C52D83" w:rsidRDefault="00C6264F">
      <w:pPr>
        <w:pStyle w:val="Heading1"/>
        <w:spacing w:after="600" w:line="240" w:lineRule="auto"/>
        <w:jc w:val="center"/>
        <w:rPr>
          <w:rFonts w:ascii="黑体" w:eastAsia="黑体" w:hAnsi="黑体"/>
          <w:color w:val="000000"/>
        </w:rPr>
      </w:pPr>
      <w:bookmarkStart w:id="38" w:name="_Toc34291704"/>
      <w:r w:rsidRPr="00C52D83">
        <w:rPr>
          <w:rFonts w:ascii="黑体" w:eastAsia="黑体" w:hAnsi="黑体" w:cs="黑体" w:hint="eastAsia"/>
          <w:color w:val="000000"/>
          <w:sz w:val="32"/>
          <w:szCs w:val="32"/>
        </w:rPr>
        <w:t>第五章</w:t>
      </w:r>
      <w:r w:rsidRPr="00C52D83">
        <w:rPr>
          <w:rFonts w:ascii="黑体" w:eastAsia="黑体" w:hAnsi="黑体" w:cs="黑体"/>
          <w:color w:val="000000"/>
          <w:sz w:val="32"/>
          <w:szCs w:val="32"/>
        </w:rPr>
        <w:t xml:space="preserve">  </w:t>
      </w:r>
      <w:r w:rsidRPr="00C52D83">
        <w:rPr>
          <w:rFonts w:ascii="黑体" w:eastAsia="黑体" w:hAnsi="黑体" w:cs="黑体" w:hint="eastAsia"/>
          <w:color w:val="000000"/>
          <w:sz w:val="32"/>
          <w:szCs w:val="32"/>
        </w:rPr>
        <w:t>福州市物流用地空间布局</w:t>
      </w:r>
      <w:bookmarkEnd w:id="37"/>
      <w:bookmarkEnd w:id="38"/>
    </w:p>
    <w:p w:rsidR="00C6264F" w:rsidRPr="00C52D83" w:rsidRDefault="00C6264F">
      <w:pPr>
        <w:pStyle w:val="Heading2"/>
        <w:spacing w:line="240" w:lineRule="auto"/>
        <w:ind w:firstLineChars="200" w:firstLine="31680"/>
        <w:rPr>
          <w:rFonts w:ascii="宋体" w:eastAsia="宋体" w:hAnsi="宋体" w:cs="Times New Roman"/>
          <w:color w:val="000000"/>
        </w:rPr>
      </w:pPr>
      <w:bookmarkStart w:id="39" w:name="_Toc34291705"/>
      <w:r w:rsidRPr="00C52D83">
        <w:rPr>
          <w:rFonts w:ascii="宋体" w:eastAsia="宋体" w:hAnsi="宋体" w:cs="宋体" w:hint="eastAsia"/>
          <w:color w:val="000000"/>
        </w:rPr>
        <w:t>一、新增物流用地空间布局</w:t>
      </w:r>
      <w:bookmarkEnd w:id="39"/>
    </w:p>
    <w:p w:rsidR="00C6264F" w:rsidRPr="00C52D83" w:rsidRDefault="00C6264F">
      <w:pPr>
        <w:spacing w:line="600" w:lineRule="exact"/>
        <w:ind w:firstLineChars="200" w:firstLine="31680"/>
        <w:rPr>
          <w:color w:val="000000"/>
          <w:sz w:val="32"/>
          <w:szCs w:val="32"/>
        </w:rPr>
      </w:pPr>
      <w:r w:rsidRPr="00C52D83">
        <w:rPr>
          <w:color w:val="000000"/>
          <w:sz w:val="32"/>
          <w:szCs w:val="32"/>
        </w:rPr>
        <w:t>2019</w:t>
      </w:r>
      <w:r w:rsidRPr="00C52D83">
        <w:rPr>
          <w:rFonts w:cs="宋体" w:hint="eastAsia"/>
          <w:color w:val="000000"/>
          <w:sz w:val="32"/>
          <w:szCs w:val="32"/>
        </w:rPr>
        <w:t>年，福州市现有物流用地总面积为</w:t>
      </w:r>
      <w:r w:rsidRPr="00C52D83">
        <w:rPr>
          <w:color w:val="000000"/>
          <w:sz w:val="32"/>
          <w:szCs w:val="32"/>
        </w:rPr>
        <w:t>14713</w:t>
      </w:r>
      <w:r w:rsidRPr="00C52D83">
        <w:rPr>
          <w:rFonts w:cs="宋体" w:hint="eastAsia"/>
          <w:color w:val="000000"/>
          <w:sz w:val="32"/>
          <w:szCs w:val="32"/>
        </w:rPr>
        <w:t>亩。到</w:t>
      </w:r>
      <w:r w:rsidRPr="00C52D83">
        <w:rPr>
          <w:color w:val="000000"/>
          <w:sz w:val="32"/>
          <w:szCs w:val="32"/>
        </w:rPr>
        <w:t>2025</w:t>
      </w:r>
      <w:r w:rsidRPr="00C52D83">
        <w:rPr>
          <w:rFonts w:cs="宋体" w:hint="eastAsia"/>
          <w:color w:val="000000"/>
          <w:sz w:val="32"/>
          <w:szCs w:val="32"/>
        </w:rPr>
        <w:t>年，全市实际物流用地总面积为</w:t>
      </w:r>
      <w:r w:rsidRPr="00C52D83">
        <w:rPr>
          <w:color w:val="000000"/>
          <w:sz w:val="32"/>
          <w:szCs w:val="32"/>
        </w:rPr>
        <w:t>25764</w:t>
      </w:r>
      <w:r w:rsidRPr="00C52D83">
        <w:rPr>
          <w:rFonts w:cs="宋体" w:hint="eastAsia"/>
          <w:color w:val="000000"/>
          <w:sz w:val="32"/>
          <w:szCs w:val="32"/>
        </w:rPr>
        <w:t>亩，其中新增物流用地</w:t>
      </w:r>
      <w:r w:rsidRPr="00C52D83">
        <w:rPr>
          <w:color w:val="000000"/>
          <w:sz w:val="32"/>
          <w:szCs w:val="32"/>
        </w:rPr>
        <w:t>11051</w:t>
      </w:r>
      <w:r w:rsidRPr="00C52D83">
        <w:rPr>
          <w:rFonts w:cs="宋体" w:hint="eastAsia"/>
          <w:color w:val="000000"/>
          <w:sz w:val="32"/>
          <w:szCs w:val="32"/>
        </w:rPr>
        <w:t>亩。新增物流用地情况如表</w:t>
      </w:r>
      <w:r w:rsidRPr="00C52D83">
        <w:rPr>
          <w:color w:val="000000"/>
          <w:sz w:val="32"/>
          <w:szCs w:val="32"/>
        </w:rPr>
        <w:t>6</w:t>
      </w:r>
      <w:r w:rsidRPr="00C52D83">
        <w:rPr>
          <w:rFonts w:cs="宋体" w:hint="eastAsia"/>
          <w:color w:val="000000"/>
          <w:sz w:val="32"/>
          <w:szCs w:val="32"/>
        </w:rPr>
        <w:t>所示。</w:t>
      </w:r>
    </w:p>
    <w:p w:rsidR="00C6264F" w:rsidRPr="00C52D83" w:rsidRDefault="00C6264F">
      <w:pPr>
        <w:jc w:val="center"/>
        <w:rPr>
          <w:b/>
          <w:bCs/>
          <w:color w:val="000000"/>
          <w:sz w:val="30"/>
          <w:szCs w:val="30"/>
        </w:rPr>
      </w:pPr>
      <w:r w:rsidRPr="00C52D83">
        <w:rPr>
          <w:rFonts w:cs="宋体" w:hint="eastAsia"/>
          <w:b/>
          <w:bCs/>
          <w:color w:val="000000"/>
          <w:sz w:val="30"/>
          <w:szCs w:val="30"/>
        </w:rPr>
        <w:t>表</w:t>
      </w:r>
      <w:r w:rsidRPr="00C52D83">
        <w:rPr>
          <w:b/>
          <w:bCs/>
          <w:color w:val="000000"/>
          <w:sz w:val="30"/>
          <w:szCs w:val="30"/>
        </w:rPr>
        <w:t>6 2025</w:t>
      </w:r>
      <w:r w:rsidRPr="00C52D83">
        <w:rPr>
          <w:rFonts w:cs="宋体" w:hint="eastAsia"/>
          <w:b/>
          <w:bCs/>
          <w:color w:val="000000"/>
          <w:sz w:val="30"/>
          <w:szCs w:val="30"/>
        </w:rPr>
        <w:t>年福州市新增物流用地情况</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1130"/>
        <w:gridCol w:w="1065"/>
        <w:gridCol w:w="2905"/>
        <w:gridCol w:w="855"/>
        <w:gridCol w:w="1274"/>
        <w:gridCol w:w="855"/>
        <w:gridCol w:w="1157"/>
      </w:tblGrid>
      <w:tr w:rsidR="00C6264F" w:rsidRPr="00C52D83">
        <w:trPr>
          <w:trHeight w:val="397"/>
          <w:jc w:val="center"/>
        </w:trPr>
        <w:tc>
          <w:tcPr>
            <w:tcW w:w="850" w:type="dxa"/>
            <w:vAlign w:val="center"/>
          </w:tcPr>
          <w:p w:rsidR="00C6264F" w:rsidRPr="00C52D83" w:rsidRDefault="00C6264F">
            <w:pPr>
              <w:spacing w:line="420" w:lineRule="exact"/>
              <w:jc w:val="center"/>
              <w:rPr>
                <w:b/>
                <w:bCs/>
                <w:color w:val="000000"/>
                <w:sz w:val="28"/>
                <w:szCs w:val="28"/>
              </w:rPr>
            </w:pPr>
            <w:r w:rsidRPr="00C52D83">
              <w:rPr>
                <w:rFonts w:cs="宋体" w:hint="eastAsia"/>
                <w:b/>
                <w:bCs/>
                <w:color w:val="000000"/>
                <w:sz w:val="28"/>
                <w:szCs w:val="28"/>
              </w:rPr>
              <w:t>序号</w:t>
            </w:r>
          </w:p>
        </w:tc>
        <w:tc>
          <w:tcPr>
            <w:tcW w:w="1130" w:type="dxa"/>
            <w:vAlign w:val="center"/>
          </w:tcPr>
          <w:p w:rsidR="00C6264F" w:rsidRPr="00C52D83" w:rsidRDefault="00C6264F">
            <w:pPr>
              <w:spacing w:line="420" w:lineRule="exact"/>
              <w:jc w:val="center"/>
              <w:rPr>
                <w:b/>
                <w:bCs/>
                <w:color w:val="000000"/>
                <w:sz w:val="28"/>
                <w:szCs w:val="28"/>
              </w:rPr>
            </w:pPr>
            <w:r w:rsidRPr="00C52D83">
              <w:rPr>
                <w:rFonts w:cs="宋体" w:hint="eastAsia"/>
                <w:b/>
                <w:bCs/>
                <w:color w:val="000000"/>
                <w:sz w:val="28"/>
                <w:szCs w:val="28"/>
              </w:rPr>
              <w:t>县市区</w:t>
            </w:r>
          </w:p>
        </w:tc>
        <w:tc>
          <w:tcPr>
            <w:tcW w:w="1065" w:type="dxa"/>
            <w:vAlign w:val="center"/>
          </w:tcPr>
          <w:p w:rsidR="00C6264F" w:rsidRPr="00C52D83" w:rsidRDefault="00C6264F">
            <w:pPr>
              <w:spacing w:line="420" w:lineRule="exact"/>
              <w:jc w:val="center"/>
              <w:rPr>
                <w:b/>
                <w:bCs/>
                <w:color w:val="000000"/>
                <w:sz w:val="28"/>
                <w:szCs w:val="28"/>
              </w:rPr>
            </w:pPr>
            <w:r w:rsidRPr="00C52D83">
              <w:rPr>
                <w:rFonts w:cs="宋体" w:hint="eastAsia"/>
                <w:b/>
                <w:bCs/>
                <w:color w:val="000000"/>
                <w:sz w:val="28"/>
                <w:szCs w:val="28"/>
              </w:rPr>
              <w:t>规模（亩）</w:t>
            </w:r>
          </w:p>
        </w:tc>
        <w:tc>
          <w:tcPr>
            <w:tcW w:w="2905" w:type="dxa"/>
            <w:vAlign w:val="center"/>
          </w:tcPr>
          <w:p w:rsidR="00C6264F" w:rsidRPr="00C52D83" w:rsidRDefault="00C6264F">
            <w:pPr>
              <w:spacing w:line="420" w:lineRule="exact"/>
              <w:jc w:val="center"/>
              <w:rPr>
                <w:b/>
                <w:bCs/>
                <w:color w:val="000000"/>
                <w:sz w:val="28"/>
                <w:szCs w:val="28"/>
              </w:rPr>
            </w:pPr>
            <w:r w:rsidRPr="00C52D83">
              <w:rPr>
                <w:rFonts w:cs="宋体" w:hint="eastAsia"/>
                <w:b/>
                <w:bCs/>
                <w:color w:val="000000"/>
                <w:sz w:val="28"/>
                <w:szCs w:val="28"/>
              </w:rPr>
              <w:t>具体位置</w:t>
            </w:r>
          </w:p>
        </w:tc>
        <w:tc>
          <w:tcPr>
            <w:tcW w:w="855" w:type="dxa"/>
            <w:vAlign w:val="center"/>
          </w:tcPr>
          <w:p w:rsidR="00C6264F" w:rsidRPr="00C52D83" w:rsidRDefault="00C6264F">
            <w:pPr>
              <w:spacing w:line="420" w:lineRule="exact"/>
              <w:jc w:val="center"/>
              <w:rPr>
                <w:b/>
                <w:bCs/>
                <w:color w:val="000000"/>
                <w:sz w:val="28"/>
                <w:szCs w:val="28"/>
              </w:rPr>
            </w:pPr>
            <w:r w:rsidRPr="00C52D83">
              <w:rPr>
                <w:rFonts w:cs="宋体" w:hint="eastAsia"/>
                <w:b/>
                <w:bCs/>
                <w:color w:val="000000"/>
                <w:sz w:val="28"/>
                <w:szCs w:val="28"/>
              </w:rPr>
              <w:t>类型</w:t>
            </w:r>
          </w:p>
        </w:tc>
        <w:tc>
          <w:tcPr>
            <w:tcW w:w="1274" w:type="dxa"/>
            <w:vAlign w:val="center"/>
          </w:tcPr>
          <w:p w:rsidR="00C6264F" w:rsidRPr="00C52D83" w:rsidRDefault="00C6264F">
            <w:pPr>
              <w:spacing w:line="420" w:lineRule="exact"/>
              <w:jc w:val="center"/>
              <w:rPr>
                <w:b/>
                <w:bCs/>
                <w:color w:val="000000"/>
                <w:sz w:val="28"/>
                <w:szCs w:val="28"/>
              </w:rPr>
            </w:pPr>
            <w:r w:rsidRPr="00C52D83">
              <w:rPr>
                <w:rFonts w:cs="宋体" w:hint="eastAsia"/>
                <w:b/>
                <w:bCs/>
                <w:color w:val="000000"/>
                <w:sz w:val="28"/>
                <w:szCs w:val="28"/>
              </w:rPr>
              <w:t>现用地</w:t>
            </w:r>
          </w:p>
          <w:p w:rsidR="00C6264F" w:rsidRPr="00C52D83" w:rsidRDefault="00C6264F">
            <w:pPr>
              <w:spacing w:line="420" w:lineRule="exact"/>
              <w:jc w:val="center"/>
              <w:rPr>
                <w:b/>
                <w:bCs/>
                <w:color w:val="000000"/>
                <w:sz w:val="28"/>
                <w:szCs w:val="28"/>
              </w:rPr>
            </w:pPr>
            <w:r w:rsidRPr="00C52D83">
              <w:rPr>
                <w:rFonts w:cs="宋体" w:hint="eastAsia"/>
                <w:b/>
                <w:bCs/>
                <w:color w:val="000000"/>
                <w:sz w:val="28"/>
                <w:szCs w:val="28"/>
              </w:rPr>
              <w:t>性质</w:t>
            </w:r>
          </w:p>
        </w:tc>
        <w:tc>
          <w:tcPr>
            <w:tcW w:w="855" w:type="dxa"/>
            <w:vAlign w:val="center"/>
          </w:tcPr>
          <w:p w:rsidR="00C6264F" w:rsidRPr="00C52D83" w:rsidRDefault="00C6264F">
            <w:pPr>
              <w:spacing w:line="420" w:lineRule="exact"/>
              <w:jc w:val="center"/>
              <w:rPr>
                <w:b/>
                <w:bCs/>
                <w:color w:val="000000"/>
                <w:sz w:val="28"/>
                <w:szCs w:val="28"/>
              </w:rPr>
            </w:pPr>
            <w:r w:rsidRPr="00C52D83">
              <w:rPr>
                <w:rFonts w:cs="宋体" w:hint="eastAsia"/>
                <w:b/>
                <w:bCs/>
                <w:color w:val="000000"/>
                <w:sz w:val="28"/>
                <w:szCs w:val="28"/>
              </w:rPr>
              <w:t>是否</w:t>
            </w:r>
          </w:p>
          <w:p w:rsidR="00C6264F" w:rsidRPr="00C52D83" w:rsidRDefault="00C6264F">
            <w:pPr>
              <w:spacing w:line="420" w:lineRule="exact"/>
              <w:jc w:val="center"/>
              <w:rPr>
                <w:b/>
                <w:bCs/>
                <w:color w:val="000000"/>
                <w:sz w:val="28"/>
                <w:szCs w:val="28"/>
              </w:rPr>
            </w:pPr>
            <w:r w:rsidRPr="00C52D83">
              <w:rPr>
                <w:rFonts w:cs="宋体" w:hint="eastAsia"/>
                <w:b/>
                <w:bCs/>
                <w:color w:val="000000"/>
                <w:sz w:val="28"/>
                <w:szCs w:val="28"/>
              </w:rPr>
              <w:t>净地</w:t>
            </w:r>
          </w:p>
        </w:tc>
        <w:tc>
          <w:tcPr>
            <w:tcW w:w="1157" w:type="dxa"/>
            <w:vAlign w:val="center"/>
          </w:tcPr>
          <w:p w:rsidR="00C6264F" w:rsidRPr="00C52D83" w:rsidRDefault="00C6264F">
            <w:pPr>
              <w:spacing w:line="420" w:lineRule="exact"/>
              <w:jc w:val="center"/>
              <w:rPr>
                <w:b/>
                <w:bCs/>
                <w:color w:val="000000"/>
                <w:sz w:val="28"/>
                <w:szCs w:val="28"/>
              </w:rPr>
            </w:pPr>
            <w:r w:rsidRPr="00C52D83">
              <w:rPr>
                <w:rFonts w:cs="宋体" w:hint="eastAsia"/>
                <w:b/>
                <w:bCs/>
                <w:color w:val="000000"/>
                <w:sz w:val="28"/>
                <w:szCs w:val="28"/>
              </w:rPr>
              <w:t>是否需征拆迁</w:t>
            </w:r>
          </w:p>
        </w:tc>
      </w:tr>
      <w:tr w:rsidR="00C6264F" w:rsidRPr="00C52D83">
        <w:trPr>
          <w:trHeight w:val="397"/>
          <w:jc w:val="center"/>
        </w:trPr>
        <w:tc>
          <w:tcPr>
            <w:tcW w:w="850" w:type="dxa"/>
            <w:vAlign w:val="center"/>
          </w:tcPr>
          <w:p w:rsidR="00C6264F" w:rsidRPr="00C52D83" w:rsidRDefault="00C6264F">
            <w:pPr>
              <w:spacing w:line="420" w:lineRule="exact"/>
              <w:jc w:val="center"/>
              <w:rPr>
                <w:color w:val="000000"/>
                <w:sz w:val="28"/>
                <w:szCs w:val="28"/>
              </w:rPr>
            </w:pPr>
            <w:r w:rsidRPr="00C52D83">
              <w:rPr>
                <w:color w:val="000000"/>
                <w:sz w:val="28"/>
                <w:szCs w:val="28"/>
              </w:rPr>
              <w:t>1</w:t>
            </w:r>
          </w:p>
        </w:tc>
        <w:tc>
          <w:tcPr>
            <w:tcW w:w="1130"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仓山区</w:t>
            </w: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480</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南台大道东侧郭宅路、叶夏路和胪夏路之间</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村集体</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所有</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r>
      <w:tr w:rsidR="00C6264F" w:rsidRPr="00C52D83">
        <w:trPr>
          <w:trHeight w:val="397"/>
          <w:jc w:val="center"/>
        </w:trPr>
        <w:tc>
          <w:tcPr>
            <w:tcW w:w="850" w:type="dxa"/>
            <w:vAlign w:val="center"/>
          </w:tcPr>
          <w:p w:rsidR="00C6264F" w:rsidRPr="00C52D83" w:rsidRDefault="00C6264F">
            <w:pPr>
              <w:spacing w:line="420" w:lineRule="exact"/>
              <w:jc w:val="center"/>
              <w:rPr>
                <w:color w:val="000000"/>
                <w:sz w:val="28"/>
                <w:szCs w:val="28"/>
              </w:rPr>
            </w:pPr>
            <w:r w:rsidRPr="00C52D83">
              <w:rPr>
                <w:color w:val="000000"/>
                <w:sz w:val="28"/>
                <w:szCs w:val="28"/>
              </w:rPr>
              <w:t>2</w:t>
            </w:r>
          </w:p>
        </w:tc>
        <w:tc>
          <w:tcPr>
            <w:tcW w:w="1130"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晋安区</w:t>
            </w: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84</w:t>
            </w:r>
          </w:p>
        </w:tc>
        <w:tc>
          <w:tcPr>
            <w:tcW w:w="290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益凤物流园</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仓储</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r>
      <w:tr w:rsidR="00C6264F" w:rsidRPr="00C52D83">
        <w:trPr>
          <w:trHeight w:val="397"/>
          <w:jc w:val="center"/>
        </w:trPr>
        <w:tc>
          <w:tcPr>
            <w:tcW w:w="850" w:type="dxa"/>
            <w:vMerge w:val="restart"/>
            <w:vAlign w:val="center"/>
          </w:tcPr>
          <w:p w:rsidR="00C6264F" w:rsidRPr="00C52D83" w:rsidRDefault="00C6264F">
            <w:pPr>
              <w:spacing w:line="420" w:lineRule="exact"/>
              <w:jc w:val="center"/>
              <w:rPr>
                <w:color w:val="000000"/>
                <w:sz w:val="28"/>
                <w:szCs w:val="28"/>
              </w:rPr>
            </w:pPr>
            <w:r w:rsidRPr="00C52D83">
              <w:rPr>
                <w:color w:val="000000"/>
                <w:sz w:val="28"/>
                <w:szCs w:val="28"/>
              </w:rPr>
              <w:t>3</w:t>
            </w:r>
          </w:p>
        </w:tc>
        <w:tc>
          <w:tcPr>
            <w:tcW w:w="1130" w:type="dxa"/>
            <w:vMerge w:val="restart"/>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马尾区</w:t>
            </w: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39</w:t>
            </w:r>
          </w:p>
        </w:tc>
        <w:tc>
          <w:tcPr>
            <w:tcW w:w="2905" w:type="dxa"/>
          </w:tcPr>
          <w:p w:rsidR="00C6264F" w:rsidRPr="00C52D83" w:rsidRDefault="00C6264F">
            <w:pPr>
              <w:spacing w:line="420" w:lineRule="exact"/>
              <w:rPr>
                <w:color w:val="000000"/>
                <w:sz w:val="28"/>
                <w:szCs w:val="28"/>
              </w:rPr>
            </w:pPr>
            <w:r w:rsidRPr="00C52D83">
              <w:rPr>
                <w:rFonts w:cs="宋体" w:hint="eastAsia"/>
                <w:color w:val="000000"/>
                <w:sz w:val="28"/>
                <w:szCs w:val="28"/>
              </w:rPr>
              <w:t>亭江长兴路、二号路以南，长天工业园以北</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工业</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79</w:t>
            </w:r>
          </w:p>
        </w:tc>
        <w:tc>
          <w:tcPr>
            <w:tcW w:w="2905" w:type="dxa"/>
          </w:tcPr>
          <w:p w:rsidR="00C6264F" w:rsidRPr="00C52D83" w:rsidRDefault="00C6264F">
            <w:pPr>
              <w:spacing w:line="420" w:lineRule="exact"/>
              <w:rPr>
                <w:color w:val="000000"/>
                <w:sz w:val="28"/>
                <w:szCs w:val="28"/>
              </w:rPr>
            </w:pPr>
            <w:r w:rsidRPr="00C52D83">
              <w:rPr>
                <w:rFonts w:cs="宋体" w:hint="eastAsia"/>
                <w:color w:val="000000"/>
                <w:sz w:val="28"/>
                <w:szCs w:val="28"/>
              </w:rPr>
              <w:t>沈海高速以南，翁财记以北，江山首府以西</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工业</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235</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保税区北部和西部</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仓储等</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8111" w:type="dxa"/>
            <w:gridSpan w:val="6"/>
            <w:vAlign w:val="center"/>
          </w:tcPr>
          <w:p w:rsidR="00C6264F" w:rsidRPr="00C52D83" w:rsidRDefault="00C6264F">
            <w:pPr>
              <w:spacing w:line="420" w:lineRule="exact"/>
              <w:rPr>
                <w:color w:val="000000"/>
                <w:sz w:val="28"/>
                <w:szCs w:val="28"/>
              </w:rPr>
            </w:pPr>
            <w:r w:rsidRPr="00C52D83">
              <w:rPr>
                <w:rFonts w:cs="宋体" w:hint="eastAsia"/>
                <w:b/>
                <w:bCs/>
                <w:color w:val="000000"/>
                <w:sz w:val="28"/>
                <w:szCs w:val="28"/>
              </w:rPr>
              <w:t>小计：</w:t>
            </w:r>
            <w:r w:rsidRPr="00C52D83">
              <w:rPr>
                <w:b/>
                <w:bCs/>
                <w:color w:val="000000"/>
                <w:sz w:val="28"/>
                <w:szCs w:val="28"/>
              </w:rPr>
              <w:t>353</w:t>
            </w:r>
            <w:r w:rsidRPr="00C52D83">
              <w:rPr>
                <w:rFonts w:cs="宋体" w:hint="eastAsia"/>
                <w:b/>
                <w:bCs/>
                <w:color w:val="000000"/>
                <w:sz w:val="28"/>
                <w:szCs w:val="28"/>
              </w:rPr>
              <w:t>亩</w:t>
            </w:r>
          </w:p>
        </w:tc>
      </w:tr>
      <w:tr w:rsidR="00C6264F" w:rsidRPr="00C52D83">
        <w:trPr>
          <w:trHeight w:val="397"/>
          <w:jc w:val="center"/>
        </w:trPr>
        <w:tc>
          <w:tcPr>
            <w:tcW w:w="850" w:type="dxa"/>
            <w:vMerge w:val="restart"/>
            <w:vAlign w:val="center"/>
          </w:tcPr>
          <w:p w:rsidR="00C6264F" w:rsidRPr="00C52D83" w:rsidRDefault="00C6264F">
            <w:pPr>
              <w:spacing w:line="420" w:lineRule="exact"/>
              <w:jc w:val="center"/>
              <w:rPr>
                <w:color w:val="000000"/>
                <w:sz w:val="28"/>
                <w:szCs w:val="28"/>
              </w:rPr>
            </w:pPr>
            <w:r w:rsidRPr="00C52D83">
              <w:rPr>
                <w:color w:val="000000"/>
                <w:sz w:val="28"/>
                <w:szCs w:val="28"/>
              </w:rPr>
              <w:t>4</w:t>
            </w:r>
          </w:p>
        </w:tc>
        <w:tc>
          <w:tcPr>
            <w:tcW w:w="1130" w:type="dxa"/>
            <w:vMerge w:val="restart"/>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长乐区</w:t>
            </w: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295</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文岭镇（前董村、沙头顶村、石壁村）</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村集体</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所有</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846</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湖南镇（大鹤村、湖滨村）</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村集体</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所有</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1207</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松下镇（前连村、榕岭村、大祉村）</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村集体</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所有</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8111" w:type="dxa"/>
            <w:gridSpan w:val="6"/>
            <w:vAlign w:val="center"/>
          </w:tcPr>
          <w:p w:rsidR="00C6264F" w:rsidRPr="00C52D83" w:rsidRDefault="00C6264F">
            <w:pPr>
              <w:spacing w:line="420" w:lineRule="exact"/>
              <w:rPr>
                <w:color w:val="000000"/>
                <w:sz w:val="28"/>
                <w:szCs w:val="28"/>
              </w:rPr>
            </w:pPr>
            <w:r w:rsidRPr="00C52D83">
              <w:rPr>
                <w:rFonts w:cs="宋体" w:hint="eastAsia"/>
                <w:b/>
                <w:bCs/>
                <w:color w:val="000000"/>
                <w:sz w:val="28"/>
                <w:szCs w:val="28"/>
              </w:rPr>
              <w:t>小计：</w:t>
            </w:r>
            <w:r w:rsidRPr="00C52D83">
              <w:rPr>
                <w:b/>
                <w:bCs/>
                <w:color w:val="000000"/>
                <w:sz w:val="28"/>
                <w:szCs w:val="28"/>
              </w:rPr>
              <w:t>2348</w:t>
            </w:r>
            <w:r w:rsidRPr="00C52D83">
              <w:rPr>
                <w:rFonts w:cs="宋体" w:hint="eastAsia"/>
                <w:b/>
                <w:bCs/>
                <w:color w:val="000000"/>
                <w:sz w:val="28"/>
                <w:szCs w:val="28"/>
              </w:rPr>
              <w:t>亩</w:t>
            </w:r>
          </w:p>
        </w:tc>
      </w:tr>
      <w:tr w:rsidR="00C6264F" w:rsidRPr="00C52D83">
        <w:trPr>
          <w:trHeight w:val="397"/>
          <w:jc w:val="center"/>
        </w:trPr>
        <w:tc>
          <w:tcPr>
            <w:tcW w:w="850" w:type="dxa"/>
            <w:vMerge w:val="restart"/>
            <w:vAlign w:val="center"/>
          </w:tcPr>
          <w:p w:rsidR="00C6264F" w:rsidRPr="00C52D83" w:rsidRDefault="00C6264F">
            <w:pPr>
              <w:spacing w:line="420" w:lineRule="exact"/>
              <w:jc w:val="center"/>
              <w:rPr>
                <w:color w:val="000000"/>
                <w:sz w:val="28"/>
                <w:szCs w:val="28"/>
              </w:rPr>
            </w:pPr>
            <w:r w:rsidRPr="00C52D83">
              <w:rPr>
                <w:color w:val="000000"/>
                <w:sz w:val="28"/>
                <w:szCs w:val="28"/>
              </w:rPr>
              <w:t>5</w:t>
            </w:r>
          </w:p>
        </w:tc>
        <w:tc>
          <w:tcPr>
            <w:tcW w:w="1130" w:type="dxa"/>
            <w:vMerge w:val="restart"/>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福清市</w:t>
            </w: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2511</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江阴港区</w:t>
            </w:r>
            <w:r w:rsidRPr="00C52D83">
              <w:rPr>
                <w:color w:val="000000"/>
                <w:sz w:val="28"/>
                <w:szCs w:val="28"/>
              </w:rPr>
              <w:t>18-29#</w:t>
            </w:r>
            <w:r w:rsidRPr="00C52D83">
              <w:rPr>
                <w:rFonts w:cs="宋体" w:hint="eastAsia"/>
                <w:color w:val="000000"/>
                <w:sz w:val="28"/>
                <w:szCs w:val="28"/>
              </w:rPr>
              <w:t>泊位后方</w:t>
            </w:r>
            <w:r w:rsidRPr="00C52D83">
              <w:rPr>
                <w:color w:val="000000"/>
                <w:sz w:val="28"/>
                <w:szCs w:val="28"/>
              </w:rPr>
              <w:t>500</w:t>
            </w:r>
            <w:r w:rsidRPr="00C52D83">
              <w:rPr>
                <w:rFonts w:cs="宋体" w:hint="eastAsia"/>
                <w:color w:val="000000"/>
                <w:sz w:val="28"/>
                <w:szCs w:val="28"/>
              </w:rPr>
              <w:t>米用地</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海域</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未填海</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1715</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元洪国际食品产业园</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商服</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1386</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元洪国际食品产业园</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港口</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8111" w:type="dxa"/>
            <w:gridSpan w:val="6"/>
            <w:vAlign w:val="center"/>
          </w:tcPr>
          <w:p w:rsidR="00C6264F" w:rsidRPr="00C52D83" w:rsidRDefault="00C6264F">
            <w:pPr>
              <w:spacing w:line="420" w:lineRule="exact"/>
              <w:rPr>
                <w:color w:val="000000"/>
                <w:sz w:val="28"/>
                <w:szCs w:val="28"/>
              </w:rPr>
            </w:pPr>
            <w:r w:rsidRPr="00C52D83">
              <w:rPr>
                <w:rFonts w:cs="宋体" w:hint="eastAsia"/>
                <w:b/>
                <w:bCs/>
                <w:color w:val="000000"/>
                <w:sz w:val="28"/>
                <w:szCs w:val="28"/>
              </w:rPr>
              <w:t>小计：</w:t>
            </w:r>
            <w:r w:rsidRPr="00C52D83">
              <w:rPr>
                <w:b/>
                <w:bCs/>
                <w:color w:val="000000"/>
                <w:sz w:val="28"/>
                <w:szCs w:val="28"/>
              </w:rPr>
              <w:t>5612</w:t>
            </w:r>
            <w:r w:rsidRPr="00C52D83">
              <w:rPr>
                <w:rFonts w:cs="宋体" w:hint="eastAsia"/>
                <w:b/>
                <w:bCs/>
                <w:color w:val="000000"/>
                <w:sz w:val="28"/>
                <w:szCs w:val="28"/>
              </w:rPr>
              <w:t>亩</w:t>
            </w:r>
          </w:p>
        </w:tc>
      </w:tr>
      <w:tr w:rsidR="00C6264F" w:rsidRPr="00C52D83">
        <w:trPr>
          <w:trHeight w:val="397"/>
          <w:jc w:val="center"/>
        </w:trPr>
        <w:tc>
          <w:tcPr>
            <w:tcW w:w="850" w:type="dxa"/>
            <w:vAlign w:val="center"/>
          </w:tcPr>
          <w:p w:rsidR="00C6264F" w:rsidRPr="00C52D83" w:rsidRDefault="00C6264F">
            <w:pPr>
              <w:spacing w:line="420" w:lineRule="exact"/>
              <w:jc w:val="center"/>
              <w:rPr>
                <w:color w:val="000000"/>
                <w:sz w:val="28"/>
                <w:szCs w:val="28"/>
              </w:rPr>
            </w:pPr>
            <w:r w:rsidRPr="00C52D83">
              <w:rPr>
                <w:color w:val="000000"/>
                <w:sz w:val="28"/>
                <w:szCs w:val="28"/>
              </w:rPr>
              <w:t>6</w:t>
            </w:r>
          </w:p>
        </w:tc>
        <w:tc>
          <w:tcPr>
            <w:tcW w:w="1130"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闽侯县</w:t>
            </w: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121</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福州市高新区南屿</w:t>
            </w:r>
            <w:r>
              <w:rPr>
                <w:rFonts w:cs="宋体" w:hint="eastAsia"/>
                <w:color w:val="000000"/>
                <w:sz w:val="28"/>
                <w:szCs w:val="28"/>
              </w:rPr>
              <w:t>两园</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仓储</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r>
      <w:tr w:rsidR="00C6264F" w:rsidRPr="00C52D83">
        <w:trPr>
          <w:trHeight w:val="397"/>
          <w:jc w:val="center"/>
        </w:trPr>
        <w:tc>
          <w:tcPr>
            <w:tcW w:w="850" w:type="dxa"/>
            <w:vMerge w:val="restart"/>
            <w:vAlign w:val="center"/>
          </w:tcPr>
          <w:p w:rsidR="00C6264F" w:rsidRPr="00C52D83" w:rsidRDefault="00C6264F">
            <w:pPr>
              <w:spacing w:line="420" w:lineRule="exact"/>
              <w:jc w:val="center"/>
              <w:rPr>
                <w:color w:val="000000"/>
                <w:sz w:val="28"/>
                <w:szCs w:val="28"/>
              </w:rPr>
            </w:pPr>
            <w:r w:rsidRPr="00C52D83">
              <w:rPr>
                <w:color w:val="000000"/>
                <w:sz w:val="28"/>
                <w:szCs w:val="28"/>
              </w:rPr>
              <w:t>7</w:t>
            </w:r>
          </w:p>
        </w:tc>
        <w:tc>
          <w:tcPr>
            <w:tcW w:w="1130" w:type="dxa"/>
            <w:vMerge w:val="restart"/>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连江县</w:t>
            </w: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767</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西北经济区一期丹江大道北侧</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工业</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仓储</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220</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连江经济区通港大道（幕浦村段）北侧</w:t>
            </w:r>
            <w:r w:rsidRPr="00C52D83">
              <w:rPr>
                <w:color w:val="000000"/>
                <w:sz w:val="28"/>
                <w:szCs w:val="28"/>
              </w:rPr>
              <w:t> </w:t>
            </w:r>
            <w:r w:rsidRPr="00C52D83">
              <w:rPr>
                <w:rFonts w:ascii="Helvetica" w:hAnsi="Helvetica" w:cs="Helvetica"/>
                <w:color w:val="000000"/>
              </w:rPr>
              <w:t xml:space="preserve">    </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工业</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仓储</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r>
      <w:tr w:rsidR="00C6264F" w:rsidRPr="00C52D83">
        <w:trPr>
          <w:trHeight w:val="397"/>
          <w:jc w:val="center"/>
        </w:trPr>
        <w:tc>
          <w:tcPr>
            <w:tcW w:w="850" w:type="dxa"/>
            <w:vMerge/>
            <w:vAlign w:val="center"/>
          </w:tcPr>
          <w:p w:rsidR="00C6264F" w:rsidRPr="00C52D83" w:rsidRDefault="00C6264F">
            <w:pPr>
              <w:spacing w:line="420" w:lineRule="exact"/>
              <w:jc w:val="center"/>
              <w:rPr>
                <w:color w:val="000000"/>
                <w:sz w:val="28"/>
                <w:szCs w:val="28"/>
              </w:rPr>
            </w:pPr>
          </w:p>
        </w:tc>
        <w:tc>
          <w:tcPr>
            <w:tcW w:w="1130" w:type="dxa"/>
            <w:vMerge/>
            <w:vAlign w:val="center"/>
          </w:tcPr>
          <w:p w:rsidR="00C6264F" w:rsidRPr="00C52D83" w:rsidRDefault="00C6264F">
            <w:pPr>
              <w:spacing w:line="420" w:lineRule="exact"/>
              <w:jc w:val="center"/>
              <w:rPr>
                <w:color w:val="000000"/>
                <w:sz w:val="28"/>
                <w:szCs w:val="28"/>
              </w:rPr>
            </w:pPr>
          </w:p>
        </w:tc>
        <w:tc>
          <w:tcPr>
            <w:tcW w:w="8111" w:type="dxa"/>
            <w:gridSpan w:val="6"/>
            <w:vAlign w:val="center"/>
          </w:tcPr>
          <w:p w:rsidR="00C6264F" w:rsidRPr="00C52D83" w:rsidRDefault="00C6264F">
            <w:pPr>
              <w:spacing w:line="420" w:lineRule="exact"/>
              <w:rPr>
                <w:color w:val="000000"/>
                <w:sz w:val="28"/>
                <w:szCs w:val="28"/>
              </w:rPr>
            </w:pPr>
            <w:r w:rsidRPr="00C52D83">
              <w:rPr>
                <w:rFonts w:cs="宋体" w:hint="eastAsia"/>
                <w:b/>
                <w:bCs/>
                <w:color w:val="000000"/>
                <w:sz w:val="28"/>
                <w:szCs w:val="28"/>
              </w:rPr>
              <w:t>小计：</w:t>
            </w:r>
            <w:r w:rsidRPr="00C52D83">
              <w:rPr>
                <w:b/>
                <w:bCs/>
                <w:color w:val="000000"/>
                <w:sz w:val="28"/>
                <w:szCs w:val="28"/>
              </w:rPr>
              <w:t>987</w:t>
            </w:r>
            <w:r w:rsidRPr="00C52D83">
              <w:rPr>
                <w:rFonts w:cs="宋体" w:hint="eastAsia"/>
                <w:b/>
                <w:bCs/>
                <w:color w:val="000000"/>
                <w:sz w:val="28"/>
                <w:szCs w:val="28"/>
              </w:rPr>
              <w:t>亩</w:t>
            </w:r>
          </w:p>
        </w:tc>
      </w:tr>
      <w:tr w:rsidR="00C6264F" w:rsidRPr="00C52D83">
        <w:trPr>
          <w:trHeight w:val="397"/>
          <w:jc w:val="center"/>
        </w:trPr>
        <w:tc>
          <w:tcPr>
            <w:tcW w:w="850" w:type="dxa"/>
            <w:vAlign w:val="center"/>
          </w:tcPr>
          <w:p w:rsidR="00C6264F" w:rsidRPr="00C52D83" w:rsidRDefault="00C6264F">
            <w:pPr>
              <w:spacing w:line="420" w:lineRule="exact"/>
              <w:jc w:val="center"/>
              <w:rPr>
                <w:color w:val="000000"/>
                <w:sz w:val="28"/>
                <w:szCs w:val="28"/>
              </w:rPr>
            </w:pPr>
            <w:r w:rsidRPr="00C52D83">
              <w:rPr>
                <w:color w:val="000000"/>
                <w:sz w:val="28"/>
                <w:szCs w:val="28"/>
              </w:rPr>
              <w:t>8</w:t>
            </w:r>
          </w:p>
        </w:tc>
        <w:tc>
          <w:tcPr>
            <w:tcW w:w="1130"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罗源县</w:t>
            </w: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908</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碧里乡牛坑村</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仓储</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r>
      <w:tr w:rsidR="00C6264F" w:rsidRPr="00C52D83">
        <w:trPr>
          <w:trHeight w:val="397"/>
          <w:jc w:val="center"/>
        </w:trPr>
        <w:tc>
          <w:tcPr>
            <w:tcW w:w="850" w:type="dxa"/>
            <w:vAlign w:val="center"/>
          </w:tcPr>
          <w:p w:rsidR="00C6264F" w:rsidRPr="00C52D83" w:rsidRDefault="00C6264F">
            <w:pPr>
              <w:spacing w:line="420" w:lineRule="exact"/>
              <w:jc w:val="center"/>
              <w:rPr>
                <w:color w:val="000000"/>
                <w:sz w:val="28"/>
                <w:szCs w:val="28"/>
              </w:rPr>
            </w:pPr>
            <w:r w:rsidRPr="00C52D83">
              <w:rPr>
                <w:color w:val="000000"/>
                <w:sz w:val="28"/>
                <w:szCs w:val="28"/>
              </w:rPr>
              <w:t>9</w:t>
            </w:r>
          </w:p>
        </w:tc>
        <w:tc>
          <w:tcPr>
            <w:tcW w:w="1130"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永泰县</w:t>
            </w: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40</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城峰镇温泉村南环东路和西路交叉路口西北角</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商业</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r>
      <w:tr w:rsidR="00C6264F" w:rsidRPr="00C52D83">
        <w:trPr>
          <w:trHeight w:val="397"/>
          <w:jc w:val="center"/>
        </w:trPr>
        <w:tc>
          <w:tcPr>
            <w:tcW w:w="850" w:type="dxa"/>
            <w:vAlign w:val="center"/>
          </w:tcPr>
          <w:p w:rsidR="00C6264F" w:rsidRPr="00C52D83" w:rsidRDefault="00C6264F">
            <w:pPr>
              <w:spacing w:line="420" w:lineRule="exact"/>
              <w:jc w:val="center"/>
              <w:rPr>
                <w:color w:val="000000"/>
                <w:sz w:val="28"/>
                <w:szCs w:val="28"/>
              </w:rPr>
            </w:pPr>
            <w:r w:rsidRPr="00C52D83">
              <w:rPr>
                <w:color w:val="000000"/>
                <w:sz w:val="28"/>
                <w:szCs w:val="28"/>
              </w:rPr>
              <w:t>10</w:t>
            </w:r>
          </w:p>
        </w:tc>
        <w:tc>
          <w:tcPr>
            <w:tcW w:w="1130"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闽清县</w:t>
            </w:r>
          </w:p>
        </w:tc>
        <w:tc>
          <w:tcPr>
            <w:tcW w:w="1065" w:type="dxa"/>
            <w:vAlign w:val="center"/>
          </w:tcPr>
          <w:p w:rsidR="00C6264F" w:rsidRPr="00C52D83" w:rsidRDefault="00C6264F">
            <w:pPr>
              <w:spacing w:line="420" w:lineRule="exact"/>
              <w:jc w:val="center"/>
              <w:rPr>
                <w:color w:val="000000"/>
                <w:sz w:val="28"/>
                <w:szCs w:val="28"/>
              </w:rPr>
            </w:pPr>
            <w:r w:rsidRPr="00C52D83">
              <w:rPr>
                <w:color w:val="000000"/>
                <w:sz w:val="28"/>
                <w:szCs w:val="28"/>
              </w:rPr>
              <w:t>118</w:t>
            </w:r>
          </w:p>
        </w:tc>
        <w:tc>
          <w:tcPr>
            <w:tcW w:w="2905" w:type="dxa"/>
            <w:vAlign w:val="center"/>
          </w:tcPr>
          <w:p w:rsidR="00C6264F" w:rsidRPr="00C52D83" w:rsidRDefault="00C6264F">
            <w:pPr>
              <w:spacing w:line="420" w:lineRule="exact"/>
              <w:rPr>
                <w:color w:val="000000"/>
                <w:sz w:val="28"/>
                <w:szCs w:val="28"/>
              </w:rPr>
            </w:pPr>
            <w:r w:rsidRPr="00C52D83">
              <w:rPr>
                <w:rFonts w:cs="宋体" w:hint="eastAsia"/>
                <w:color w:val="000000"/>
                <w:sz w:val="28"/>
                <w:szCs w:val="28"/>
              </w:rPr>
              <w:t>白中镇攸太村双兴陶瓷厂以北</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物流</w:t>
            </w:r>
          </w:p>
          <w:p w:rsidR="00C6264F" w:rsidRPr="00C52D83" w:rsidRDefault="00C6264F">
            <w:pPr>
              <w:spacing w:line="420" w:lineRule="exact"/>
              <w:jc w:val="center"/>
              <w:rPr>
                <w:color w:val="000000"/>
                <w:sz w:val="28"/>
                <w:szCs w:val="28"/>
              </w:rPr>
            </w:pPr>
            <w:r w:rsidRPr="00C52D83">
              <w:rPr>
                <w:rFonts w:cs="宋体" w:hint="eastAsia"/>
                <w:color w:val="000000"/>
                <w:sz w:val="28"/>
                <w:szCs w:val="28"/>
              </w:rPr>
              <w:t>用地</w:t>
            </w:r>
          </w:p>
        </w:tc>
        <w:tc>
          <w:tcPr>
            <w:tcW w:w="1274"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国有，新增规划用地</w:t>
            </w:r>
          </w:p>
        </w:tc>
        <w:tc>
          <w:tcPr>
            <w:tcW w:w="855"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否</w:t>
            </w:r>
          </w:p>
        </w:tc>
        <w:tc>
          <w:tcPr>
            <w:tcW w:w="1157" w:type="dxa"/>
            <w:vAlign w:val="center"/>
          </w:tcPr>
          <w:p w:rsidR="00C6264F" w:rsidRPr="00C52D83" w:rsidRDefault="00C6264F">
            <w:pPr>
              <w:spacing w:line="420" w:lineRule="exact"/>
              <w:jc w:val="center"/>
              <w:rPr>
                <w:color w:val="000000"/>
                <w:sz w:val="28"/>
                <w:szCs w:val="28"/>
              </w:rPr>
            </w:pPr>
            <w:r w:rsidRPr="00C52D83">
              <w:rPr>
                <w:rFonts w:cs="宋体" w:hint="eastAsia"/>
                <w:color w:val="000000"/>
                <w:sz w:val="28"/>
                <w:szCs w:val="28"/>
              </w:rPr>
              <w:t>是</w:t>
            </w:r>
          </w:p>
        </w:tc>
      </w:tr>
      <w:tr w:rsidR="00C6264F" w:rsidRPr="00C52D83">
        <w:trPr>
          <w:trHeight w:val="592"/>
          <w:jc w:val="center"/>
        </w:trPr>
        <w:tc>
          <w:tcPr>
            <w:tcW w:w="10091" w:type="dxa"/>
            <w:gridSpan w:val="8"/>
            <w:vAlign w:val="center"/>
          </w:tcPr>
          <w:p w:rsidR="00C6264F" w:rsidRPr="00C52D83" w:rsidRDefault="00C6264F">
            <w:pPr>
              <w:spacing w:line="420" w:lineRule="exact"/>
              <w:jc w:val="center"/>
              <w:rPr>
                <w:color w:val="000000"/>
                <w:sz w:val="28"/>
                <w:szCs w:val="28"/>
              </w:rPr>
            </w:pPr>
            <w:r w:rsidRPr="00C52D83">
              <w:rPr>
                <w:rFonts w:cs="宋体" w:hint="eastAsia"/>
                <w:b/>
                <w:bCs/>
                <w:color w:val="000000"/>
                <w:sz w:val="28"/>
                <w:szCs w:val="28"/>
              </w:rPr>
              <w:t>合计：总新增用地规模</w:t>
            </w:r>
            <w:r w:rsidRPr="00C52D83">
              <w:rPr>
                <w:color w:val="000000"/>
                <w:sz w:val="32"/>
                <w:szCs w:val="32"/>
              </w:rPr>
              <w:t>11051</w:t>
            </w:r>
            <w:r w:rsidRPr="00C52D83">
              <w:rPr>
                <w:rFonts w:cs="宋体" w:hint="eastAsia"/>
                <w:b/>
                <w:bCs/>
                <w:color w:val="000000"/>
                <w:sz w:val="28"/>
                <w:szCs w:val="28"/>
              </w:rPr>
              <w:t>亩。</w:t>
            </w:r>
          </w:p>
        </w:tc>
      </w:tr>
    </w:tbl>
    <w:p w:rsidR="00C6264F" w:rsidRPr="00C52D83" w:rsidRDefault="00C6264F" w:rsidP="00C6264F">
      <w:pPr>
        <w:adjustRightInd w:val="0"/>
        <w:ind w:firstLineChars="196" w:firstLine="31680"/>
        <w:jc w:val="left"/>
        <w:rPr>
          <w:b/>
          <w:bCs/>
          <w:color w:val="000000"/>
          <w:sz w:val="24"/>
          <w:szCs w:val="24"/>
        </w:rPr>
      </w:pPr>
      <w:r w:rsidRPr="00C52D83">
        <w:rPr>
          <w:rFonts w:cs="宋体" w:hint="eastAsia"/>
          <w:b/>
          <w:bCs/>
          <w:color w:val="000000"/>
          <w:sz w:val="24"/>
          <w:szCs w:val="24"/>
        </w:rPr>
        <w:t>注：物流用地面积采用四舍五入计数。</w:t>
      </w:r>
    </w:p>
    <w:p w:rsidR="00C6264F" w:rsidRPr="00C52D83" w:rsidRDefault="00C6264F">
      <w:pPr>
        <w:spacing w:line="600" w:lineRule="exact"/>
        <w:ind w:firstLineChars="200" w:firstLine="31680"/>
        <w:rPr>
          <w:color w:val="000000"/>
          <w:sz w:val="32"/>
          <w:szCs w:val="32"/>
        </w:rPr>
      </w:pPr>
    </w:p>
    <w:p w:rsidR="00C6264F" w:rsidRPr="00C52D83" w:rsidRDefault="00C6264F">
      <w:pPr>
        <w:spacing w:line="600" w:lineRule="exact"/>
        <w:ind w:firstLineChars="200" w:firstLine="31680"/>
        <w:rPr>
          <w:color w:val="000000"/>
          <w:sz w:val="32"/>
          <w:szCs w:val="32"/>
        </w:rPr>
      </w:pPr>
      <w:r w:rsidRPr="00C52D83">
        <w:rPr>
          <w:rFonts w:cs="宋体" w:hint="eastAsia"/>
          <w:color w:val="000000"/>
          <w:sz w:val="32"/>
          <w:szCs w:val="32"/>
        </w:rPr>
        <w:t>规划新增</w:t>
      </w:r>
      <w:r w:rsidRPr="00C52D83">
        <w:rPr>
          <w:color w:val="000000"/>
          <w:sz w:val="32"/>
          <w:szCs w:val="32"/>
        </w:rPr>
        <w:t>11051</w:t>
      </w:r>
      <w:r w:rsidRPr="00C52D83">
        <w:rPr>
          <w:rFonts w:cs="宋体" w:hint="eastAsia"/>
          <w:color w:val="000000"/>
          <w:sz w:val="32"/>
          <w:szCs w:val="32"/>
        </w:rPr>
        <w:t>亩物流用地主要用于：商贸服务型物流园区（包括冷链物流、快递物流集聚区）、港口型和空港型物流园区、生产服务型物流园区、城市配送中心、应急物流等物流设施项目，着力补齐冷链物流、快递物流、城市配送等领域物流短板，强化多式联运、工业物流、国际物流发展，保障产业集聚、大平台大市场大流通和开放型经济发展需求，以及民生消费升级需求（参见表</w:t>
      </w:r>
      <w:r w:rsidRPr="00C52D83">
        <w:rPr>
          <w:color w:val="000000"/>
          <w:sz w:val="32"/>
          <w:szCs w:val="32"/>
        </w:rPr>
        <w:t>7</w:t>
      </w:r>
      <w:r w:rsidRPr="00C52D83">
        <w:rPr>
          <w:rFonts w:cs="宋体" w:hint="eastAsia"/>
          <w:color w:val="000000"/>
          <w:sz w:val="32"/>
          <w:szCs w:val="32"/>
        </w:rPr>
        <w:t>）。</w:t>
      </w:r>
    </w:p>
    <w:p w:rsidR="00C6264F" w:rsidRPr="00C52D83" w:rsidRDefault="00C6264F">
      <w:pPr>
        <w:jc w:val="center"/>
        <w:rPr>
          <w:b/>
          <w:bCs/>
          <w:color w:val="000000"/>
          <w:sz w:val="30"/>
          <w:szCs w:val="30"/>
        </w:rPr>
      </w:pPr>
      <w:r w:rsidRPr="00C52D83">
        <w:rPr>
          <w:rFonts w:cs="宋体" w:hint="eastAsia"/>
          <w:b/>
          <w:bCs/>
          <w:color w:val="000000"/>
          <w:sz w:val="30"/>
          <w:szCs w:val="30"/>
        </w:rPr>
        <w:t>表</w:t>
      </w:r>
      <w:r w:rsidRPr="00C52D83">
        <w:rPr>
          <w:b/>
          <w:bCs/>
          <w:color w:val="000000"/>
          <w:sz w:val="30"/>
          <w:szCs w:val="30"/>
        </w:rPr>
        <w:t xml:space="preserve">7 </w:t>
      </w:r>
      <w:r w:rsidRPr="00C52D83">
        <w:rPr>
          <w:rFonts w:cs="宋体" w:hint="eastAsia"/>
          <w:b/>
          <w:bCs/>
          <w:color w:val="000000"/>
          <w:sz w:val="30"/>
          <w:szCs w:val="30"/>
        </w:rPr>
        <w:t>福州市新增物流用地用途</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821"/>
        <w:gridCol w:w="2992"/>
        <w:gridCol w:w="1707"/>
      </w:tblGrid>
      <w:tr w:rsidR="00C6264F" w:rsidRPr="00C52D83">
        <w:trPr>
          <w:trHeight w:val="397"/>
          <w:jc w:val="center"/>
        </w:trPr>
        <w:tc>
          <w:tcPr>
            <w:tcW w:w="880" w:type="dxa"/>
            <w:vAlign w:val="center"/>
          </w:tcPr>
          <w:p w:rsidR="00C6264F" w:rsidRPr="00C52D83" w:rsidRDefault="00C6264F">
            <w:pPr>
              <w:spacing w:line="400" w:lineRule="exact"/>
              <w:jc w:val="center"/>
              <w:rPr>
                <w:b/>
                <w:bCs/>
                <w:color w:val="000000"/>
                <w:sz w:val="28"/>
                <w:szCs w:val="28"/>
              </w:rPr>
            </w:pPr>
            <w:r w:rsidRPr="00C52D83">
              <w:rPr>
                <w:rFonts w:cs="宋体" w:hint="eastAsia"/>
                <w:b/>
                <w:bCs/>
                <w:color w:val="000000"/>
                <w:sz w:val="28"/>
                <w:szCs w:val="28"/>
              </w:rPr>
              <w:t>序号</w:t>
            </w:r>
          </w:p>
        </w:tc>
        <w:tc>
          <w:tcPr>
            <w:tcW w:w="2821" w:type="dxa"/>
            <w:vAlign w:val="center"/>
          </w:tcPr>
          <w:p w:rsidR="00C6264F" w:rsidRPr="00C52D83" w:rsidRDefault="00C6264F">
            <w:pPr>
              <w:spacing w:line="400" w:lineRule="exact"/>
              <w:jc w:val="center"/>
              <w:rPr>
                <w:b/>
                <w:bCs/>
                <w:color w:val="000000"/>
                <w:sz w:val="28"/>
                <w:szCs w:val="28"/>
              </w:rPr>
            </w:pPr>
            <w:r w:rsidRPr="00C52D83">
              <w:rPr>
                <w:rFonts w:cs="宋体" w:hint="eastAsia"/>
                <w:b/>
                <w:bCs/>
                <w:color w:val="000000"/>
                <w:sz w:val="28"/>
                <w:szCs w:val="28"/>
              </w:rPr>
              <w:t>项目所在地</w:t>
            </w:r>
          </w:p>
        </w:tc>
        <w:tc>
          <w:tcPr>
            <w:tcW w:w="2992" w:type="dxa"/>
            <w:vAlign w:val="center"/>
          </w:tcPr>
          <w:p w:rsidR="00C6264F" w:rsidRPr="00C52D83" w:rsidRDefault="00C6264F">
            <w:pPr>
              <w:spacing w:line="400" w:lineRule="exact"/>
              <w:jc w:val="center"/>
              <w:rPr>
                <w:b/>
                <w:bCs/>
                <w:color w:val="000000"/>
                <w:sz w:val="28"/>
                <w:szCs w:val="28"/>
              </w:rPr>
            </w:pPr>
            <w:r w:rsidRPr="00C52D83">
              <w:rPr>
                <w:rFonts w:cs="宋体" w:hint="eastAsia"/>
                <w:b/>
                <w:bCs/>
                <w:color w:val="000000"/>
                <w:sz w:val="28"/>
                <w:szCs w:val="28"/>
              </w:rPr>
              <w:t>新增物流设施</w:t>
            </w:r>
          </w:p>
        </w:tc>
        <w:tc>
          <w:tcPr>
            <w:tcW w:w="1707" w:type="dxa"/>
          </w:tcPr>
          <w:p w:rsidR="00C6264F" w:rsidRPr="00C52D83" w:rsidRDefault="00C6264F">
            <w:pPr>
              <w:spacing w:line="400" w:lineRule="exact"/>
              <w:jc w:val="center"/>
              <w:rPr>
                <w:b/>
                <w:bCs/>
                <w:color w:val="000000"/>
                <w:sz w:val="28"/>
                <w:szCs w:val="28"/>
              </w:rPr>
            </w:pPr>
            <w:r w:rsidRPr="00C52D83">
              <w:rPr>
                <w:rFonts w:cs="宋体" w:hint="eastAsia"/>
                <w:b/>
                <w:bCs/>
                <w:color w:val="000000"/>
                <w:sz w:val="28"/>
                <w:szCs w:val="28"/>
              </w:rPr>
              <w:t>新增物流</w:t>
            </w:r>
          </w:p>
          <w:p w:rsidR="00C6264F" w:rsidRPr="00C52D83" w:rsidRDefault="00C6264F">
            <w:pPr>
              <w:spacing w:line="400" w:lineRule="exact"/>
              <w:jc w:val="center"/>
              <w:rPr>
                <w:b/>
                <w:bCs/>
                <w:color w:val="000000"/>
                <w:sz w:val="28"/>
                <w:szCs w:val="28"/>
              </w:rPr>
            </w:pPr>
            <w:r w:rsidRPr="00C52D83">
              <w:rPr>
                <w:rFonts w:cs="宋体" w:hint="eastAsia"/>
                <w:b/>
                <w:bCs/>
                <w:color w:val="000000"/>
                <w:sz w:val="28"/>
                <w:szCs w:val="28"/>
              </w:rPr>
              <w:t>用地面积</w:t>
            </w:r>
          </w:p>
        </w:tc>
      </w:tr>
      <w:tr w:rsidR="00C6264F" w:rsidRPr="00C52D83">
        <w:trPr>
          <w:trHeight w:val="397"/>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1</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仓山区义序机场</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周边地区</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生鲜食材冷链物流、</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快递配送、城市配送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480</w:t>
            </w:r>
            <w:r w:rsidRPr="00C52D83">
              <w:rPr>
                <w:rFonts w:cs="宋体" w:hint="eastAsia"/>
                <w:color w:val="000000"/>
                <w:sz w:val="28"/>
                <w:szCs w:val="28"/>
              </w:rPr>
              <w:t>亩</w:t>
            </w:r>
          </w:p>
        </w:tc>
      </w:tr>
      <w:tr w:rsidR="00C6264F" w:rsidRPr="00C52D83">
        <w:trPr>
          <w:trHeight w:val="397"/>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2</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晋安区益凤物流园</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应急物流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84</w:t>
            </w:r>
            <w:r w:rsidRPr="00C52D83">
              <w:rPr>
                <w:rFonts w:cs="宋体" w:hint="eastAsia"/>
                <w:color w:val="000000"/>
                <w:sz w:val="28"/>
                <w:szCs w:val="28"/>
              </w:rPr>
              <w:t>亩</w:t>
            </w:r>
          </w:p>
        </w:tc>
      </w:tr>
      <w:tr w:rsidR="00C6264F" w:rsidRPr="00C52D83">
        <w:trPr>
          <w:trHeight w:val="397"/>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3</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马尾海峡水产品交易中心周边地区、亭江片区、保税区</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水产品冷链物流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353</w:t>
            </w:r>
            <w:r w:rsidRPr="00C52D83">
              <w:rPr>
                <w:rFonts w:cs="宋体" w:hint="eastAsia"/>
                <w:color w:val="000000"/>
                <w:sz w:val="28"/>
                <w:szCs w:val="28"/>
              </w:rPr>
              <w:t>亩</w:t>
            </w:r>
          </w:p>
        </w:tc>
      </w:tr>
      <w:tr w:rsidR="00C6264F" w:rsidRPr="00C52D83">
        <w:trPr>
          <w:trHeight w:val="397"/>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4</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长乐国际机场</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周边边区</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国际物流、快递物流、</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农产品冷链物流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1141</w:t>
            </w:r>
            <w:r w:rsidRPr="00C52D83">
              <w:rPr>
                <w:rFonts w:cs="宋体" w:hint="eastAsia"/>
                <w:color w:val="000000"/>
                <w:sz w:val="28"/>
                <w:szCs w:val="28"/>
              </w:rPr>
              <w:t>亩</w:t>
            </w:r>
          </w:p>
        </w:tc>
      </w:tr>
      <w:tr w:rsidR="00C6264F" w:rsidRPr="00C52D83">
        <w:trPr>
          <w:trHeight w:val="531"/>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5</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长乐松下港区</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生产物流、粮油物流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1207</w:t>
            </w:r>
            <w:r w:rsidRPr="00C52D83">
              <w:rPr>
                <w:rFonts w:cs="宋体" w:hint="eastAsia"/>
                <w:color w:val="000000"/>
                <w:sz w:val="28"/>
                <w:szCs w:val="28"/>
              </w:rPr>
              <w:t>亩</w:t>
            </w:r>
          </w:p>
        </w:tc>
      </w:tr>
      <w:tr w:rsidR="00C6264F" w:rsidRPr="00C52D83">
        <w:trPr>
          <w:trHeight w:val="397"/>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6</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福清江阴港区</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多式联运、国际物流、</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快递物流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2511</w:t>
            </w:r>
            <w:r w:rsidRPr="00C52D83">
              <w:rPr>
                <w:rFonts w:cs="宋体" w:hint="eastAsia"/>
                <w:color w:val="000000"/>
                <w:sz w:val="28"/>
                <w:szCs w:val="28"/>
              </w:rPr>
              <w:t>亩</w:t>
            </w:r>
          </w:p>
        </w:tc>
      </w:tr>
      <w:tr w:rsidR="00C6264F" w:rsidRPr="00C52D83">
        <w:trPr>
          <w:trHeight w:val="561"/>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7</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福清元洪港区</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食品冷链物流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3101</w:t>
            </w:r>
            <w:r w:rsidRPr="00C52D83">
              <w:rPr>
                <w:rFonts w:cs="宋体" w:hint="eastAsia"/>
                <w:color w:val="000000"/>
                <w:sz w:val="28"/>
                <w:szCs w:val="28"/>
              </w:rPr>
              <w:t>亩</w:t>
            </w:r>
          </w:p>
        </w:tc>
      </w:tr>
      <w:tr w:rsidR="00C6264F" w:rsidRPr="00C52D83">
        <w:trPr>
          <w:trHeight w:val="609"/>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8</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闽侯县南屿镇</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生产物流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121</w:t>
            </w:r>
            <w:r w:rsidRPr="00C52D83">
              <w:rPr>
                <w:rFonts w:cs="宋体" w:hint="eastAsia"/>
                <w:color w:val="000000"/>
                <w:sz w:val="28"/>
                <w:szCs w:val="28"/>
              </w:rPr>
              <w:t>亩</w:t>
            </w:r>
          </w:p>
        </w:tc>
      </w:tr>
      <w:tr w:rsidR="00C6264F" w:rsidRPr="00C52D83">
        <w:trPr>
          <w:trHeight w:val="397"/>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9</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连江经济开发区</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农产品冷链物流、商贸物流、快递物流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987</w:t>
            </w:r>
            <w:r w:rsidRPr="00C52D83">
              <w:rPr>
                <w:rFonts w:cs="宋体" w:hint="eastAsia"/>
                <w:color w:val="000000"/>
                <w:sz w:val="28"/>
                <w:szCs w:val="28"/>
              </w:rPr>
              <w:t>亩</w:t>
            </w:r>
          </w:p>
        </w:tc>
      </w:tr>
      <w:tr w:rsidR="00C6264F" w:rsidRPr="00C52D83">
        <w:trPr>
          <w:trHeight w:val="603"/>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10</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罗源湾经济开发区</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多式联运、生产物流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908</w:t>
            </w:r>
            <w:r w:rsidRPr="00C52D83">
              <w:rPr>
                <w:rFonts w:cs="宋体" w:hint="eastAsia"/>
                <w:color w:val="000000"/>
                <w:sz w:val="28"/>
                <w:szCs w:val="28"/>
              </w:rPr>
              <w:t>亩</w:t>
            </w:r>
          </w:p>
        </w:tc>
      </w:tr>
      <w:tr w:rsidR="00C6264F" w:rsidRPr="00C52D83">
        <w:trPr>
          <w:trHeight w:val="611"/>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11</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永泰县城东郊</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商贸物流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40</w:t>
            </w:r>
            <w:r w:rsidRPr="00C52D83">
              <w:rPr>
                <w:rFonts w:cs="宋体" w:hint="eastAsia"/>
                <w:color w:val="000000"/>
                <w:sz w:val="28"/>
                <w:szCs w:val="28"/>
              </w:rPr>
              <w:t>亩</w:t>
            </w:r>
          </w:p>
        </w:tc>
      </w:tr>
      <w:tr w:rsidR="00C6264F" w:rsidRPr="00C52D83">
        <w:trPr>
          <w:trHeight w:val="605"/>
          <w:jc w:val="center"/>
        </w:trPr>
        <w:tc>
          <w:tcPr>
            <w:tcW w:w="880" w:type="dxa"/>
            <w:vAlign w:val="center"/>
          </w:tcPr>
          <w:p w:rsidR="00C6264F" w:rsidRPr="00C52D83" w:rsidRDefault="00C6264F">
            <w:pPr>
              <w:spacing w:line="400" w:lineRule="exact"/>
              <w:jc w:val="center"/>
              <w:rPr>
                <w:color w:val="000000"/>
                <w:sz w:val="28"/>
                <w:szCs w:val="28"/>
              </w:rPr>
            </w:pPr>
            <w:r w:rsidRPr="00C52D83">
              <w:rPr>
                <w:color w:val="000000"/>
                <w:sz w:val="28"/>
                <w:szCs w:val="28"/>
              </w:rPr>
              <w:t>12</w:t>
            </w:r>
          </w:p>
        </w:tc>
        <w:tc>
          <w:tcPr>
            <w:tcW w:w="2821"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闽清县白金工业区</w:t>
            </w:r>
          </w:p>
        </w:tc>
        <w:tc>
          <w:tcPr>
            <w:tcW w:w="2992"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商贸物流</w:t>
            </w:r>
          </w:p>
        </w:tc>
        <w:tc>
          <w:tcPr>
            <w:tcW w:w="1707" w:type="dxa"/>
            <w:vAlign w:val="center"/>
          </w:tcPr>
          <w:p w:rsidR="00C6264F" w:rsidRPr="00C52D83" w:rsidRDefault="00C6264F">
            <w:pPr>
              <w:spacing w:line="400" w:lineRule="exact"/>
              <w:jc w:val="center"/>
              <w:rPr>
                <w:color w:val="000000"/>
                <w:sz w:val="28"/>
                <w:szCs w:val="28"/>
              </w:rPr>
            </w:pPr>
            <w:r w:rsidRPr="00C52D83">
              <w:rPr>
                <w:color w:val="000000"/>
                <w:sz w:val="28"/>
                <w:szCs w:val="28"/>
              </w:rPr>
              <w:t>118</w:t>
            </w:r>
            <w:r w:rsidRPr="00C52D83">
              <w:rPr>
                <w:rFonts w:cs="宋体" w:hint="eastAsia"/>
                <w:color w:val="000000"/>
                <w:sz w:val="28"/>
                <w:szCs w:val="28"/>
              </w:rPr>
              <w:t>亩</w:t>
            </w:r>
          </w:p>
        </w:tc>
      </w:tr>
    </w:tbl>
    <w:p w:rsidR="00C6264F" w:rsidRPr="00C52D83" w:rsidRDefault="00C6264F" w:rsidP="00C6264F">
      <w:pPr>
        <w:adjustRightInd w:val="0"/>
        <w:ind w:firstLineChars="196" w:firstLine="31680"/>
        <w:jc w:val="left"/>
        <w:rPr>
          <w:rFonts w:ascii="宋体"/>
          <w:b/>
          <w:bCs/>
          <w:color w:val="000000"/>
          <w:sz w:val="24"/>
          <w:szCs w:val="24"/>
        </w:rPr>
      </w:pPr>
      <w:r w:rsidRPr="00C52D83">
        <w:rPr>
          <w:rFonts w:ascii="宋体" w:hAnsi="宋体" w:cs="宋体" w:hint="eastAsia"/>
          <w:b/>
          <w:bCs/>
          <w:color w:val="000000"/>
          <w:sz w:val="24"/>
          <w:szCs w:val="24"/>
        </w:rPr>
        <w:t>注：</w:t>
      </w:r>
      <w:r w:rsidRPr="00C52D83">
        <w:rPr>
          <w:rFonts w:cs="宋体" w:hint="eastAsia"/>
          <w:b/>
          <w:bCs/>
          <w:color w:val="000000"/>
          <w:sz w:val="24"/>
          <w:szCs w:val="24"/>
        </w:rPr>
        <w:t>物流用地面积采用四舍五</w:t>
      </w:r>
      <w:r w:rsidRPr="00C52D83">
        <w:rPr>
          <w:rFonts w:ascii="宋体" w:hAnsi="宋体" w:cs="宋体" w:hint="eastAsia"/>
          <w:b/>
          <w:bCs/>
          <w:color w:val="000000"/>
          <w:sz w:val="24"/>
          <w:szCs w:val="24"/>
        </w:rPr>
        <w:t>入计数。</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color w:val="000000"/>
          <w:sz w:val="32"/>
          <w:szCs w:val="32"/>
        </w:rPr>
        <w:t>我市新增物流设施用地空间布局如“福州市新增物流项目用地分布图”所示。</w:t>
      </w:r>
    </w:p>
    <w:p w:rsidR="00C6264F" w:rsidRPr="00C52D83" w:rsidRDefault="00C6264F">
      <w:pPr>
        <w:spacing w:line="600" w:lineRule="exact"/>
        <w:ind w:firstLineChars="200" w:firstLine="31680"/>
        <w:rPr>
          <w:rFonts w:ascii="宋体"/>
          <w:b/>
          <w:bCs/>
          <w:color w:val="000000"/>
          <w:sz w:val="32"/>
          <w:szCs w:val="32"/>
        </w:rPr>
      </w:pPr>
      <w:r w:rsidRPr="00C52D83">
        <w:rPr>
          <w:rFonts w:ascii="宋体" w:hAnsi="宋体" w:cs="宋体"/>
          <w:b/>
          <w:bCs/>
          <w:color w:val="000000"/>
          <w:sz w:val="32"/>
          <w:szCs w:val="32"/>
        </w:rPr>
        <w:t>1</w:t>
      </w:r>
      <w:r w:rsidRPr="00C52D83">
        <w:rPr>
          <w:rFonts w:ascii="宋体" w:hAnsi="宋体" w:cs="宋体" w:hint="eastAsia"/>
          <w:b/>
          <w:bCs/>
          <w:color w:val="000000"/>
          <w:sz w:val="32"/>
          <w:szCs w:val="32"/>
        </w:rPr>
        <w:t>、冷链物流设施用地空间布局</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1</w:t>
      </w:r>
      <w:r w:rsidRPr="00C52D83">
        <w:rPr>
          <w:rFonts w:ascii="宋体" w:hAnsi="宋体" w:cs="宋体" w:hint="eastAsia"/>
          <w:b/>
          <w:bCs/>
          <w:color w:val="000000"/>
          <w:sz w:val="32"/>
          <w:szCs w:val="32"/>
        </w:rPr>
        <w:t>）生鲜食材冷链物流设施。</w:t>
      </w:r>
      <w:r w:rsidRPr="00C52D83">
        <w:rPr>
          <w:rFonts w:ascii="宋体" w:hAnsi="宋体" w:cs="宋体" w:hint="eastAsia"/>
          <w:color w:val="000000"/>
          <w:sz w:val="32"/>
          <w:szCs w:val="32"/>
        </w:rPr>
        <w:t>重点在仓山区义序机场周边地区，布局建设以生鲜食材为主的冷链物流设施项目。</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2</w:t>
      </w:r>
      <w:r w:rsidRPr="00C52D83">
        <w:rPr>
          <w:rFonts w:ascii="宋体" w:hAnsi="宋体" w:cs="宋体" w:hint="eastAsia"/>
          <w:b/>
          <w:bCs/>
          <w:color w:val="000000"/>
          <w:sz w:val="32"/>
          <w:szCs w:val="32"/>
        </w:rPr>
        <w:t>）水产品冷链物流设施。</w:t>
      </w:r>
      <w:r w:rsidRPr="00C52D83">
        <w:rPr>
          <w:rFonts w:ascii="宋体" w:hAnsi="宋体" w:cs="宋体" w:hint="eastAsia"/>
          <w:color w:val="000000"/>
          <w:sz w:val="32"/>
          <w:szCs w:val="32"/>
        </w:rPr>
        <w:t>重点在马尾区和连江县，布局建设水产品冷链物流设施项目。</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3</w:t>
      </w:r>
      <w:r w:rsidRPr="00C52D83">
        <w:rPr>
          <w:rFonts w:ascii="宋体" w:hAnsi="宋体" w:cs="宋体" w:hint="eastAsia"/>
          <w:b/>
          <w:bCs/>
          <w:color w:val="000000"/>
          <w:sz w:val="32"/>
          <w:szCs w:val="32"/>
        </w:rPr>
        <w:t>）食品冷链物流中心。</w:t>
      </w:r>
      <w:r w:rsidRPr="00C52D83">
        <w:rPr>
          <w:rFonts w:ascii="宋体" w:hAnsi="宋体" w:cs="宋体" w:hint="eastAsia"/>
          <w:color w:val="000000"/>
          <w:sz w:val="32"/>
          <w:szCs w:val="32"/>
        </w:rPr>
        <w:t>重点在元洪国际食品产业园（一期），布局建设国际食品冷链物流中心项目。</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4</w:t>
      </w:r>
      <w:r w:rsidRPr="00C52D83">
        <w:rPr>
          <w:rFonts w:ascii="宋体" w:hAnsi="宋体" w:cs="宋体" w:hint="eastAsia"/>
          <w:b/>
          <w:bCs/>
          <w:color w:val="000000"/>
          <w:sz w:val="32"/>
          <w:szCs w:val="32"/>
        </w:rPr>
        <w:t>）农产品冷链物流中心。</w:t>
      </w:r>
      <w:r w:rsidRPr="00C52D83">
        <w:rPr>
          <w:rFonts w:ascii="宋体" w:hAnsi="宋体" w:cs="宋体" w:hint="eastAsia"/>
          <w:color w:val="000000"/>
          <w:sz w:val="32"/>
          <w:szCs w:val="32"/>
        </w:rPr>
        <w:t>重点在长乐国际机场周边地区和连江县，布局建设农产品冷链物流中心项目。</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b/>
          <w:bCs/>
          <w:color w:val="000000"/>
          <w:sz w:val="32"/>
          <w:szCs w:val="32"/>
        </w:rPr>
        <w:t>2</w:t>
      </w:r>
      <w:r w:rsidRPr="00C52D83">
        <w:rPr>
          <w:rFonts w:ascii="宋体" w:hAnsi="宋体" w:cs="宋体" w:hint="eastAsia"/>
          <w:b/>
          <w:bCs/>
          <w:color w:val="000000"/>
          <w:sz w:val="32"/>
          <w:szCs w:val="32"/>
        </w:rPr>
        <w:t>、电商与快递物流设施用地空间布局</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1</w:t>
      </w:r>
      <w:r w:rsidRPr="00C52D83">
        <w:rPr>
          <w:rFonts w:ascii="宋体" w:hAnsi="宋体" w:cs="宋体" w:hint="eastAsia"/>
          <w:b/>
          <w:bCs/>
          <w:color w:val="000000"/>
          <w:sz w:val="32"/>
          <w:szCs w:val="32"/>
        </w:rPr>
        <w:t>）快递（处理）配送中心。</w:t>
      </w:r>
      <w:r w:rsidRPr="00C52D83">
        <w:rPr>
          <w:rFonts w:ascii="宋体" w:hAnsi="宋体" w:cs="宋体" w:hint="eastAsia"/>
          <w:color w:val="000000"/>
          <w:sz w:val="32"/>
          <w:szCs w:val="32"/>
        </w:rPr>
        <w:t>重点在仓山区义序机场、晋安区福州快速公路和绕城高速公路周边地区，布局建设电商与快递（处理）配送中心。</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2</w:t>
      </w:r>
      <w:r w:rsidRPr="00C52D83">
        <w:rPr>
          <w:rFonts w:ascii="宋体" w:hAnsi="宋体" w:cs="宋体" w:hint="eastAsia"/>
          <w:b/>
          <w:bCs/>
          <w:color w:val="000000"/>
          <w:sz w:val="32"/>
          <w:szCs w:val="32"/>
        </w:rPr>
        <w:t>）快递物流园区。</w:t>
      </w:r>
      <w:r w:rsidRPr="00C52D83">
        <w:rPr>
          <w:rFonts w:ascii="宋体" w:hAnsi="宋体" w:cs="宋体" w:hint="eastAsia"/>
          <w:color w:val="000000"/>
          <w:sz w:val="32"/>
          <w:szCs w:val="32"/>
        </w:rPr>
        <w:t>重点在长乐国际机场周边地区、江阴港区和连江县，布局建设快递物流园区、快递分拨中心，构建跨境电商与快递物流集聚区。</w:t>
      </w:r>
    </w:p>
    <w:p w:rsidR="00C6264F" w:rsidRPr="00C52D83" w:rsidRDefault="00C6264F">
      <w:pPr>
        <w:spacing w:line="600" w:lineRule="exact"/>
        <w:ind w:firstLineChars="200" w:firstLine="31680"/>
        <w:rPr>
          <w:rFonts w:ascii="宋体"/>
          <w:b/>
          <w:bCs/>
          <w:color w:val="000000"/>
          <w:sz w:val="32"/>
          <w:szCs w:val="32"/>
        </w:rPr>
      </w:pPr>
      <w:r w:rsidRPr="00C52D83">
        <w:rPr>
          <w:rFonts w:ascii="宋体" w:hAnsi="宋体" w:cs="宋体"/>
          <w:b/>
          <w:bCs/>
          <w:color w:val="000000"/>
          <w:sz w:val="32"/>
          <w:szCs w:val="32"/>
        </w:rPr>
        <w:t>3</w:t>
      </w:r>
      <w:r w:rsidRPr="00C52D83">
        <w:rPr>
          <w:rFonts w:ascii="宋体" w:hAnsi="宋体" w:cs="宋体" w:hint="eastAsia"/>
          <w:b/>
          <w:bCs/>
          <w:color w:val="000000"/>
          <w:sz w:val="32"/>
          <w:szCs w:val="32"/>
        </w:rPr>
        <w:t>、国际物流、多式联运设施用地空间布局</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1</w:t>
      </w:r>
      <w:r w:rsidRPr="00C52D83">
        <w:rPr>
          <w:rFonts w:ascii="宋体" w:hAnsi="宋体" w:cs="宋体" w:hint="eastAsia"/>
          <w:b/>
          <w:bCs/>
          <w:color w:val="000000"/>
          <w:sz w:val="32"/>
          <w:szCs w:val="32"/>
        </w:rPr>
        <w:t>）保税物流设施。</w:t>
      </w:r>
      <w:r w:rsidRPr="00C52D83">
        <w:rPr>
          <w:rFonts w:ascii="宋体" w:hAnsi="宋体" w:cs="宋体" w:hint="eastAsia"/>
          <w:color w:val="000000"/>
          <w:sz w:val="32"/>
          <w:szCs w:val="32"/>
        </w:rPr>
        <w:t>重点在长乐国际机场周边地区和江阴港区，分别布局建设空港综合保税区物流设施、福州保税港区物流设施。</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2</w:t>
      </w:r>
      <w:r w:rsidRPr="00C52D83">
        <w:rPr>
          <w:rFonts w:ascii="宋体" w:hAnsi="宋体" w:cs="宋体" w:hint="eastAsia"/>
          <w:b/>
          <w:bCs/>
          <w:color w:val="000000"/>
          <w:sz w:val="32"/>
          <w:szCs w:val="32"/>
        </w:rPr>
        <w:t>）多式联运设施。</w:t>
      </w:r>
      <w:r w:rsidRPr="00C52D83">
        <w:rPr>
          <w:rFonts w:ascii="宋体" w:hAnsi="宋体" w:cs="宋体" w:hint="eastAsia"/>
          <w:color w:val="000000"/>
          <w:sz w:val="32"/>
          <w:szCs w:val="32"/>
        </w:rPr>
        <w:t>重点在江阴港区，布局建设国际多式联运设施、保税物流设施；重点在罗源湾北岸，布局建设海铁公联运设施。</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b/>
          <w:bCs/>
          <w:color w:val="000000"/>
          <w:sz w:val="32"/>
          <w:szCs w:val="32"/>
        </w:rPr>
        <w:t>（</w:t>
      </w:r>
      <w:r w:rsidRPr="00C52D83">
        <w:rPr>
          <w:rFonts w:ascii="宋体" w:hAnsi="宋体" w:cs="宋体"/>
          <w:b/>
          <w:bCs/>
          <w:color w:val="000000"/>
          <w:sz w:val="32"/>
          <w:szCs w:val="32"/>
        </w:rPr>
        <w:t>3</w:t>
      </w:r>
      <w:r w:rsidRPr="00C52D83">
        <w:rPr>
          <w:rFonts w:ascii="宋体" w:hAnsi="宋体" w:cs="宋体" w:hint="eastAsia"/>
          <w:b/>
          <w:bCs/>
          <w:color w:val="000000"/>
          <w:sz w:val="32"/>
          <w:szCs w:val="32"/>
        </w:rPr>
        <w:t>）粮食大豆物流集散中心。</w:t>
      </w:r>
      <w:r w:rsidRPr="00C52D83">
        <w:rPr>
          <w:rFonts w:ascii="宋体" w:hAnsi="宋体" w:cs="宋体" w:hint="eastAsia"/>
          <w:color w:val="000000"/>
          <w:sz w:val="32"/>
          <w:szCs w:val="32"/>
        </w:rPr>
        <w:t>重点在松下港区，布局建设国际粮食大豆物流集散中心。</w:t>
      </w:r>
    </w:p>
    <w:p w:rsidR="00C6264F" w:rsidRPr="00C52D83" w:rsidRDefault="00C6264F">
      <w:pPr>
        <w:spacing w:line="600" w:lineRule="exact"/>
        <w:ind w:firstLineChars="200" w:firstLine="31680"/>
        <w:rPr>
          <w:rFonts w:ascii="宋体"/>
          <w:b/>
          <w:bCs/>
          <w:color w:val="000000"/>
          <w:sz w:val="32"/>
          <w:szCs w:val="32"/>
        </w:rPr>
      </w:pPr>
      <w:r w:rsidRPr="00C52D83">
        <w:rPr>
          <w:rFonts w:ascii="宋体" w:hAnsi="宋体" w:cs="宋体"/>
          <w:b/>
          <w:bCs/>
          <w:color w:val="000000"/>
          <w:sz w:val="32"/>
          <w:szCs w:val="32"/>
        </w:rPr>
        <w:t>4</w:t>
      </w:r>
      <w:r w:rsidRPr="00C52D83">
        <w:rPr>
          <w:rFonts w:ascii="宋体" w:hAnsi="宋体" w:cs="宋体" w:hint="eastAsia"/>
          <w:b/>
          <w:bCs/>
          <w:color w:val="000000"/>
          <w:sz w:val="32"/>
          <w:szCs w:val="32"/>
        </w:rPr>
        <w:t>、生产物流设施用地空间布局</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color w:val="000000"/>
          <w:sz w:val="32"/>
          <w:szCs w:val="32"/>
        </w:rPr>
        <w:t>重点在罗源湾北岸、松下港区、长乐国际机场周边地区和江阴港区，布局建设铁矿石、钢铁、纺织纤维、临港产业等工业物流仓储设施；在闽侯南屿镇，布局建设生物医药和机电产业物流仓储设施。</w:t>
      </w:r>
    </w:p>
    <w:p w:rsidR="00C6264F" w:rsidRPr="00C52D83" w:rsidRDefault="00C6264F">
      <w:pPr>
        <w:spacing w:line="600" w:lineRule="exact"/>
        <w:ind w:firstLineChars="200" w:firstLine="31680"/>
        <w:rPr>
          <w:rFonts w:ascii="宋体"/>
          <w:b/>
          <w:bCs/>
          <w:color w:val="000000"/>
          <w:sz w:val="32"/>
          <w:szCs w:val="32"/>
        </w:rPr>
      </w:pPr>
      <w:r w:rsidRPr="00C52D83">
        <w:rPr>
          <w:rFonts w:ascii="宋体" w:hAnsi="宋体" w:cs="宋体"/>
          <w:b/>
          <w:bCs/>
          <w:color w:val="000000"/>
          <w:sz w:val="32"/>
          <w:szCs w:val="32"/>
        </w:rPr>
        <w:t>5</w:t>
      </w:r>
      <w:r w:rsidRPr="00C52D83">
        <w:rPr>
          <w:rFonts w:ascii="宋体" w:hAnsi="宋体" w:cs="宋体" w:hint="eastAsia"/>
          <w:b/>
          <w:bCs/>
          <w:color w:val="000000"/>
          <w:sz w:val="32"/>
          <w:szCs w:val="32"/>
        </w:rPr>
        <w:t>、城市配送设施用地空间布局</w:t>
      </w:r>
    </w:p>
    <w:p w:rsidR="00C6264F" w:rsidRPr="00C52D83" w:rsidRDefault="00C6264F">
      <w:pPr>
        <w:spacing w:line="600" w:lineRule="exact"/>
        <w:ind w:firstLineChars="200" w:firstLine="31680"/>
        <w:rPr>
          <w:rFonts w:ascii="宋体"/>
          <w:color w:val="000000"/>
          <w:sz w:val="32"/>
          <w:szCs w:val="32"/>
        </w:rPr>
      </w:pPr>
      <w:r w:rsidRPr="00C52D83">
        <w:rPr>
          <w:rFonts w:ascii="宋体" w:hAnsi="宋体" w:cs="宋体" w:hint="eastAsia"/>
          <w:color w:val="000000"/>
          <w:sz w:val="32"/>
          <w:szCs w:val="32"/>
        </w:rPr>
        <w:t>重点在仓山区义序机场周边地区，布局建设城市共同配送中心，推进绿色物流配送，打造智慧城市配送集聚区，搭建开放、共享、社会化的智能城市配送平台。</w:t>
      </w:r>
    </w:p>
    <w:p w:rsidR="00C6264F" w:rsidRPr="00C52D83" w:rsidRDefault="00C6264F">
      <w:pPr>
        <w:spacing w:line="600" w:lineRule="exact"/>
        <w:ind w:firstLineChars="200" w:firstLine="31680"/>
        <w:rPr>
          <w:rFonts w:ascii="宋体"/>
          <w:b/>
          <w:bCs/>
          <w:color w:val="000000"/>
          <w:sz w:val="32"/>
          <w:szCs w:val="32"/>
        </w:rPr>
      </w:pPr>
      <w:r w:rsidRPr="00C52D83">
        <w:rPr>
          <w:rFonts w:ascii="宋体" w:hAnsi="宋体" w:cs="宋体"/>
          <w:b/>
          <w:bCs/>
          <w:color w:val="000000"/>
          <w:sz w:val="32"/>
          <w:szCs w:val="32"/>
        </w:rPr>
        <w:t>6</w:t>
      </w:r>
      <w:r w:rsidRPr="00C52D83">
        <w:rPr>
          <w:rFonts w:ascii="宋体" w:hAnsi="宋体" w:cs="宋体" w:hint="eastAsia"/>
          <w:b/>
          <w:bCs/>
          <w:color w:val="000000"/>
          <w:sz w:val="32"/>
          <w:szCs w:val="32"/>
        </w:rPr>
        <w:t>、应急物流设施用地空间布局</w:t>
      </w:r>
    </w:p>
    <w:p w:rsidR="00C6264F" w:rsidRPr="00C52D83" w:rsidRDefault="00C6264F">
      <w:pPr>
        <w:spacing w:line="600" w:lineRule="exact"/>
        <w:ind w:firstLineChars="200" w:firstLine="31680"/>
        <w:rPr>
          <w:rFonts w:ascii="宋体"/>
          <w:color w:val="000000"/>
          <w:sz w:val="32"/>
          <w:szCs w:val="32"/>
        </w:rPr>
        <w:sectPr w:rsidR="00C6264F" w:rsidRPr="00C52D83">
          <w:pgSz w:w="11906" w:h="16838"/>
          <w:pgMar w:top="1440" w:right="1797" w:bottom="1440" w:left="1797" w:header="851" w:footer="992" w:gutter="0"/>
          <w:cols w:space="720"/>
          <w:docGrid w:type="lines" w:linePitch="312"/>
        </w:sectPr>
      </w:pPr>
      <w:r w:rsidRPr="00C52D83">
        <w:rPr>
          <w:rFonts w:ascii="宋体" w:hAnsi="宋体" w:cs="宋体" w:hint="eastAsia"/>
          <w:color w:val="000000"/>
          <w:sz w:val="32"/>
          <w:szCs w:val="32"/>
        </w:rPr>
        <w:t>重点在晋安区益凤物流园</w:t>
      </w:r>
      <w:r>
        <w:rPr>
          <w:rFonts w:ascii="宋体" w:hAnsi="宋体" w:cs="宋体" w:hint="eastAsia"/>
          <w:color w:val="000000"/>
          <w:sz w:val="32"/>
          <w:szCs w:val="32"/>
        </w:rPr>
        <w:t>等</w:t>
      </w:r>
      <w:r w:rsidRPr="00C52D83">
        <w:rPr>
          <w:rFonts w:ascii="宋体" w:hAnsi="宋体" w:cs="宋体" w:hint="eastAsia"/>
          <w:color w:val="000000"/>
          <w:sz w:val="32"/>
          <w:szCs w:val="32"/>
        </w:rPr>
        <w:t>，布局建设应急物资储备库，推进应急物流发展，适应突发事件的物流需求。</w:t>
      </w:r>
    </w:p>
    <w:p w:rsidR="00C6264F" w:rsidRPr="00C52D83" w:rsidRDefault="00C6264F">
      <w:pPr>
        <w:jc w:val="center"/>
        <w:rPr>
          <w:rFonts w:ascii="宋体"/>
          <w:color w:val="000000"/>
          <w:sz w:val="32"/>
          <w:szCs w:val="32"/>
        </w:rPr>
        <w:sectPr w:rsidR="00C6264F" w:rsidRPr="00C52D83">
          <w:footerReference w:type="default" r:id="rId21"/>
          <w:pgSz w:w="16838" w:h="11906" w:orient="landscape"/>
          <w:pgMar w:top="1134" w:right="1077" w:bottom="1134" w:left="1077" w:header="851" w:footer="992" w:gutter="0"/>
          <w:cols w:space="720"/>
          <w:docGrid w:type="linesAndChars" w:linePitch="312"/>
        </w:sectPr>
      </w:pPr>
      <w:r w:rsidRPr="00AA295B">
        <w:rPr>
          <w:rFonts w:ascii="宋体"/>
          <w:noProof/>
          <w:color w:val="000000"/>
          <w:sz w:val="32"/>
          <w:szCs w:val="32"/>
        </w:rPr>
        <w:pict>
          <v:shape id="图片 10" o:spid="_x0000_i1034" type="#_x0000_t75" style="width:677.25pt;height:477pt;visibility:visible">
            <v:imagedata r:id="rId22" o:title=""/>
          </v:shape>
        </w:pic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40" w:name="_Toc34291706"/>
      <w:r w:rsidRPr="00C52D83">
        <w:rPr>
          <w:rFonts w:ascii="宋体" w:eastAsia="宋体" w:hAnsi="宋体" w:cs="宋体" w:hint="eastAsia"/>
          <w:color w:val="000000"/>
        </w:rPr>
        <w:t>二、物流集聚区空间布局</w:t>
      </w:r>
      <w:bookmarkEnd w:id="40"/>
    </w:p>
    <w:p w:rsidR="00C6264F" w:rsidRPr="00C52D83" w:rsidRDefault="00C6264F">
      <w:pPr>
        <w:ind w:firstLineChars="200" w:firstLine="31680"/>
        <w:rPr>
          <w:color w:val="000000"/>
          <w:sz w:val="32"/>
          <w:szCs w:val="32"/>
        </w:rPr>
      </w:pPr>
      <w:r w:rsidRPr="00C52D83">
        <w:rPr>
          <w:color w:val="000000"/>
          <w:sz w:val="32"/>
          <w:szCs w:val="32"/>
        </w:rPr>
        <w:t>2020—2025</w:t>
      </w:r>
      <w:r w:rsidRPr="00C52D83">
        <w:rPr>
          <w:rFonts w:cs="宋体" w:hint="eastAsia"/>
          <w:color w:val="000000"/>
          <w:sz w:val="32"/>
          <w:szCs w:val="32"/>
        </w:rPr>
        <w:t>年，福州市按照“存量设施整合提升为主，增量设施补短板为辅”的基本原则，至</w:t>
      </w:r>
      <w:r w:rsidRPr="00C52D83">
        <w:rPr>
          <w:color w:val="000000"/>
          <w:sz w:val="32"/>
          <w:szCs w:val="32"/>
        </w:rPr>
        <w:t>2025</w:t>
      </w:r>
      <w:r w:rsidRPr="00C52D83">
        <w:rPr>
          <w:rFonts w:cs="宋体" w:hint="eastAsia"/>
          <w:color w:val="000000"/>
          <w:sz w:val="32"/>
          <w:szCs w:val="32"/>
        </w:rPr>
        <w:t>年，适度增加物流用地</w:t>
      </w:r>
      <w:r w:rsidRPr="00C52D83">
        <w:rPr>
          <w:color w:val="000000"/>
          <w:sz w:val="32"/>
          <w:szCs w:val="32"/>
        </w:rPr>
        <w:t>11051</w:t>
      </w:r>
      <w:r w:rsidRPr="00C52D83">
        <w:rPr>
          <w:rFonts w:cs="宋体" w:hint="eastAsia"/>
          <w:color w:val="000000"/>
          <w:sz w:val="32"/>
          <w:szCs w:val="32"/>
        </w:rPr>
        <w:t>亩，总物流用地达到</w:t>
      </w:r>
      <w:r w:rsidRPr="00C52D83">
        <w:rPr>
          <w:color w:val="000000"/>
          <w:sz w:val="32"/>
          <w:szCs w:val="32"/>
        </w:rPr>
        <w:t>25764</w:t>
      </w:r>
      <w:r w:rsidRPr="00C52D83">
        <w:rPr>
          <w:rFonts w:cs="宋体" w:hint="eastAsia"/>
          <w:color w:val="000000"/>
          <w:sz w:val="32"/>
          <w:szCs w:val="32"/>
        </w:rPr>
        <w:t>亩，着力推进现有物流设施的改造提升，新增一批物流项目，提高用地利用强度和效率，保障物流产业空间布局的有效供给。</w:t>
      </w:r>
    </w:p>
    <w:p w:rsidR="00C6264F" w:rsidRPr="00C52D83" w:rsidRDefault="00C6264F">
      <w:pPr>
        <w:ind w:firstLineChars="200" w:firstLine="31680"/>
        <w:rPr>
          <w:color w:val="000000"/>
          <w:sz w:val="32"/>
          <w:szCs w:val="32"/>
        </w:rPr>
      </w:pPr>
      <w:r w:rsidRPr="00C52D83">
        <w:rPr>
          <w:rFonts w:cs="宋体" w:hint="eastAsia"/>
          <w:color w:val="000000"/>
          <w:sz w:val="32"/>
          <w:szCs w:val="32"/>
        </w:rPr>
        <w:t>我市通过存量挖潜和增量拓展相结合，集聚集约规划物流设施项目用地，合理布局物流设施，形成一批物流集聚区，优化用地空间结构，提高用地节约集约水平，促进物流产业集聚发展（参见表</w:t>
      </w:r>
      <w:r w:rsidRPr="00C52D83">
        <w:rPr>
          <w:color w:val="000000"/>
          <w:sz w:val="32"/>
          <w:szCs w:val="32"/>
        </w:rPr>
        <w:t>8</w:t>
      </w:r>
      <w:r w:rsidRPr="00C52D83">
        <w:rPr>
          <w:rFonts w:cs="宋体" w:hint="eastAsia"/>
          <w:color w:val="000000"/>
          <w:sz w:val="32"/>
          <w:szCs w:val="32"/>
        </w:rPr>
        <w:t>）。</w:t>
      </w:r>
    </w:p>
    <w:p w:rsidR="00C6264F" w:rsidRPr="00C52D83" w:rsidRDefault="00C6264F">
      <w:pPr>
        <w:jc w:val="center"/>
        <w:rPr>
          <w:b/>
          <w:bCs/>
          <w:color w:val="000000"/>
          <w:sz w:val="30"/>
          <w:szCs w:val="30"/>
        </w:rPr>
      </w:pPr>
      <w:r w:rsidRPr="00C52D83">
        <w:rPr>
          <w:rFonts w:cs="宋体" w:hint="eastAsia"/>
          <w:b/>
          <w:bCs/>
          <w:color w:val="000000"/>
          <w:sz w:val="30"/>
          <w:szCs w:val="30"/>
        </w:rPr>
        <w:t>表</w:t>
      </w:r>
      <w:r w:rsidRPr="00C52D83">
        <w:rPr>
          <w:b/>
          <w:bCs/>
          <w:color w:val="000000"/>
          <w:sz w:val="30"/>
          <w:szCs w:val="30"/>
        </w:rPr>
        <w:t xml:space="preserve">8 </w:t>
      </w:r>
      <w:r w:rsidRPr="00C52D83">
        <w:rPr>
          <w:rFonts w:cs="宋体" w:hint="eastAsia"/>
          <w:b/>
          <w:bCs/>
          <w:color w:val="000000"/>
          <w:sz w:val="30"/>
          <w:szCs w:val="30"/>
        </w:rPr>
        <w:t>福州市物流集聚区空间布局</w:t>
      </w:r>
    </w:p>
    <w:tbl>
      <w:tblPr>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0"/>
        <w:gridCol w:w="2730"/>
        <w:gridCol w:w="3840"/>
      </w:tblGrid>
      <w:tr w:rsidR="00C6264F" w:rsidRPr="00C52D83">
        <w:trPr>
          <w:trHeight w:val="588"/>
        </w:trPr>
        <w:tc>
          <w:tcPr>
            <w:tcW w:w="2070" w:type="dxa"/>
            <w:vAlign w:val="center"/>
          </w:tcPr>
          <w:p w:rsidR="00C6264F" w:rsidRPr="00C52D83" w:rsidRDefault="00C6264F">
            <w:pPr>
              <w:spacing w:line="400" w:lineRule="exact"/>
              <w:jc w:val="center"/>
              <w:rPr>
                <w:b/>
                <w:bCs/>
                <w:color w:val="000000"/>
                <w:sz w:val="28"/>
                <w:szCs w:val="28"/>
              </w:rPr>
            </w:pPr>
            <w:r w:rsidRPr="00C52D83">
              <w:rPr>
                <w:rFonts w:cs="宋体" w:hint="eastAsia"/>
                <w:b/>
                <w:bCs/>
                <w:color w:val="000000"/>
                <w:sz w:val="28"/>
                <w:szCs w:val="28"/>
              </w:rPr>
              <w:t>名称</w:t>
            </w:r>
          </w:p>
        </w:tc>
        <w:tc>
          <w:tcPr>
            <w:tcW w:w="2730" w:type="dxa"/>
            <w:vAlign w:val="center"/>
          </w:tcPr>
          <w:p w:rsidR="00C6264F" w:rsidRPr="00C52D83" w:rsidRDefault="00C6264F">
            <w:pPr>
              <w:spacing w:line="400" w:lineRule="exact"/>
              <w:jc w:val="center"/>
              <w:rPr>
                <w:b/>
                <w:bCs/>
                <w:color w:val="000000"/>
                <w:sz w:val="28"/>
                <w:szCs w:val="28"/>
              </w:rPr>
            </w:pPr>
            <w:r w:rsidRPr="00C52D83">
              <w:rPr>
                <w:rFonts w:cs="宋体" w:hint="eastAsia"/>
                <w:b/>
                <w:bCs/>
                <w:color w:val="000000"/>
                <w:sz w:val="28"/>
                <w:szCs w:val="28"/>
              </w:rPr>
              <w:t>所在地</w:t>
            </w:r>
          </w:p>
        </w:tc>
        <w:tc>
          <w:tcPr>
            <w:tcW w:w="3840" w:type="dxa"/>
            <w:vAlign w:val="center"/>
          </w:tcPr>
          <w:p w:rsidR="00C6264F" w:rsidRPr="00C52D83" w:rsidRDefault="00C6264F">
            <w:pPr>
              <w:spacing w:line="400" w:lineRule="exact"/>
              <w:jc w:val="center"/>
              <w:rPr>
                <w:b/>
                <w:bCs/>
                <w:color w:val="000000"/>
                <w:sz w:val="28"/>
                <w:szCs w:val="28"/>
              </w:rPr>
            </w:pPr>
            <w:r w:rsidRPr="00C52D83">
              <w:rPr>
                <w:rFonts w:cs="宋体" w:hint="eastAsia"/>
                <w:b/>
                <w:bCs/>
                <w:color w:val="000000"/>
                <w:sz w:val="28"/>
                <w:szCs w:val="28"/>
              </w:rPr>
              <w:t>用地规模</w:t>
            </w:r>
          </w:p>
        </w:tc>
      </w:tr>
      <w:tr w:rsidR="00C6264F" w:rsidRPr="00C52D83">
        <w:tc>
          <w:tcPr>
            <w:tcW w:w="207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仓山区</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物流集聚区</w:t>
            </w:r>
          </w:p>
        </w:tc>
        <w:tc>
          <w:tcPr>
            <w:tcW w:w="273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仓山区义序机场</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周边地区</w:t>
            </w:r>
          </w:p>
        </w:tc>
        <w:tc>
          <w:tcPr>
            <w:tcW w:w="3840" w:type="dxa"/>
            <w:vAlign w:val="center"/>
          </w:tcPr>
          <w:p w:rsidR="00C6264F" w:rsidRPr="00C52D83" w:rsidRDefault="00C6264F">
            <w:pPr>
              <w:spacing w:line="400" w:lineRule="exact"/>
              <w:rPr>
                <w:color w:val="000000"/>
                <w:sz w:val="28"/>
                <w:szCs w:val="28"/>
              </w:rPr>
            </w:pPr>
            <w:r w:rsidRPr="00C52D83">
              <w:rPr>
                <w:color w:val="000000"/>
                <w:sz w:val="28"/>
                <w:szCs w:val="28"/>
              </w:rPr>
              <w:t>480</w:t>
            </w:r>
            <w:r w:rsidRPr="00C52D83">
              <w:rPr>
                <w:rFonts w:cs="宋体" w:hint="eastAsia"/>
                <w:color w:val="000000"/>
                <w:sz w:val="28"/>
                <w:szCs w:val="28"/>
              </w:rPr>
              <w:t>亩，为新增物流项目用地。</w:t>
            </w:r>
          </w:p>
        </w:tc>
      </w:tr>
      <w:tr w:rsidR="00C6264F" w:rsidRPr="00C52D83">
        <w:tc>
          <w:tcPr>
            <w:tcW w:w="207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晋安区</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物流集聚区</w:t>
            </w:r>
          </w:p>
        </w:tc>
        <w:tc>
          <w:tcPr>
            <w:tcW w:w="273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快速公路和绕城高速公路周边地区</w:t>
            </w:r>
          </w:p>
        </w:tc>
        <w:tc>
          <w:tcPr>
            <w:tcW w:w="3840" w:type="dxa"/>
            <w:vAlign w:val="center"/>
          </w:tcPr>
          <w:p w:rsidR="00C6264F" w:rsidRPr="00C52D83" w:rsidRDefault="00C6264F">
            <w:pPr>
              <w:spacing w:line="400" w:lineRule="exact"/>
              <w:rPr>
                <w:color w:val="000000"/>
                <w:sz w:val="28"/>
                <w:szCs w:val="28"/>
              </w:rPr>
            </w:pPr>
            <w:r w:rsidRPr="00C52D83">
              <w:rPr>
                <w:color w:val="000000"/>
                <w:sz w:val="28"/>
                <w:szCs w:val="28"/>
              </w:rPr>
              <w:t>291</w:t>
            </w:r>
            <w:r w:rsidRPr="00C52D83">
              <w:rPr>
                <w:rFonts w:cs="宋体" w:hint="eastAsia"/>
                <w:color w:val="000000"/>
                <w:sz w:val="28"/>
                <w:szCs w:val="28"/>
              </w:rPr>
              <w:t>亩，其中现有物流项目用地</w:t>
            </w:r>
            <w:r w:rsidRPr="00C52D83">
              <w:rPr>
                <w:color w:val="000000"/>
                <w:sz w:val="28"/>
                <w:szCs w:val="28"/>
              </w:rPr>
              <w:t>207</w:t>
            </w:r>
            <w:r w:rsidRPr="00C52D83">
              <w:rPr>
                <w:rFonts w:cs="宋体" w:hint="eastAsia"/>
                <w:color w:val="000000"/>
                <w:sz w:val="28"/>
                <w:szCs w:val="28"/>
              </w:rPr>
              <w:t>亩，新增用地</w:t>
            </w:r>
            <w:r w:rsidRPr="00C52D83">
              <w:rPr>
                <w:color w:val="000000"/>
                <w:sz w:val="28"/>
                <w:szCs w:val="28"/>
              </w:rPr>
              <w:t>84</w:t>
            </w:r>
            <w:r w:rsidRPr="00C52D83">
              <w:rPr>
                <w:rFonts w:cs="宋体" w:hint="eastAsia"/>
                <w:color w:val="000000"/>
                <w:sz w:val="28"/>
                <w:szCs w:val="28"/>
              </w:rPr>
              <w:t>亩。</w:t>
            </w:r>
          </w:p>
        </w:tc>
      </w:tr>
      <w:tr w:rsidR="00C6264F" w:rsidRPr="00C52D83">
        <w:trPr>
          <w:trHeight w:val="458"/>
        </w:trPr>
        <w:tc>
          <w:tcPr>
            <w:tcW w:w="207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马尾区</w:t>
            </w:r>
          </w:p>
          <w:p w:rsidR="00C6264F" w:rsidRPr="00C52D83" w:rsidRDefault="00C6264F">
            <w:pPr>
              <w:spacing w:line="400" w:lineRule="exact"/>
              <w:jc w:val="center"/>
              <w:rPr>
                <w:b/>
                <w:bCs/>
                <w:color w:val="000000"/>
                <w:sz w:val="28"/>
                <w:szCs w:val="28"/>
              </w:rPr>
            </w:pPr>
            <w:r w:rsidRPr="00C52D83">
              <w:rPr>
                <w:rFonts w:cs="宋体" w:hint="eastAsia"/>
                <w:color w:val="000000"/>
                <w:sz w:val="28"/>
                <w:szCs w:val="28"/>
              </w:rPr>
              <w:t>物流集聚区</w:t>
            </w:r>
          </w:p>
        </w:tc>
        <w:tc>
          <w:tcPr>
            <w:tcW w:w="273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马尾海峡水产品交易中心周边地区、</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亭江片区、保税区</w:t>
            </w:r>
          </w:p>
        </w:tc>
        <w:tc>
          <w:tcPr>
            <w:tcW w:w="3840" w:type="dxa"/>
            <w:vAlign w:val="center"/>
          </w:tcPr>
          <w:p w:rsidR="00C6264F" w:rsidRPr="00C52D83" w:rsidRDefault="00C6264F">
            <w:pPr>
              <w:spacing w:line="400" w:lineRule="exact"/>
              <w:rPr>
                <w:color w:val="000000"/>
                <w:sz w:val="28"/>
                <w:szCs w:val="28"/>
              </w:rPr>
            </w:pPr>
            <w:r w:rsidRPr="00C52D83">
              <w:rPr>
                <w:color w:val="000000"/>
                <w:sz w:val="28"/>
                <w:szCs w:val="28"/>
              </w:rPr>
              <w:t>1037</w:t>
            </w:r>
            <w:r w:rsidRPr="00C52D83">
              <w:rPr>
                <w:rFonts w:cs="宋体" w:hint="eastAsia"/>
                <w:color w:val="000000"/>
                <w:sz w:val="28"/>
                <w:szCs w:val="28"/>
              </w:rPr>
              <w:t>亩，其中现有物流项目用地</w:t>
            </w:r>
            <w:r w:rsidRPr="00C52D83">
              <w:rPr>
                <w:color w:val="000000"/>
                <w:sz w:val="28"/>
                <w:szCs w:val="28"/>
              </w:rPr>
              <w:t>684</w:t>
            </w:r>
            <w:r w:rsidRPr="00C52D83">
              <w:rPr>
                <w:rFonts w:cs="宋体" w:hint="eastAsia"/>
                <w:color w:val="000000"/>
                <w:sz w:val="28"/>
                <w:szCs w:val="28"/>
              </w:rPr>
              <w:t>亩，新增用地</w:t>
            </w:r>
            <w:r w:rsidRPr="00C52D83">
              <w:rPr>
                <w:color w:val="000000"/>
                <w:sz w:val="28"/>
                <w:szCs w:val="28"/>
              </w:rPr>
              <w:t>353</w:t>
            </w:r>
            <w:r w:rsidRPr="00C52D83">
              <w:rPr>
                <w:rFonts w:cs="宋体" w:hint="eastAsia"/>
                <w:color w:val="000000"/>
                <w:sz w:val="28"/>
                <w:szCs w:val="28"/>
              </w:rPr>
              <w:t>亩。</w:t>
            </w:r>
          </w:p>
        </w:tc>
      </w:tr>
      <w:tr w:rsidR="00C6264F" w:rsidRPr="00C52D83">
        <w:tc>
          <w:tcPr>
            <w:tcW w:w="207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长乐区</w:t>
            </w:r>
          </w:p>
          <w:p w:rsidR="00C6264F" w:rsidRPr="00C52D83" w:rsidRDefault="00C6264F">
            <w:pPr>
              <w:spacing w:line="400" w:lineRule="exact"/>
              <w:jc w:val="center"/>
              <w:rPr>
                <w:b/>
                <w:bCs/>
                <w:color w:val="000000"/>
                <w:sz w:val="28"/>
                <w:szCs w:val="28"/>
              </w:rPr>
            </w:pPr>
            <w:r w:rsidRPr="00C52D83">
              <w:rPr>
                <w:rFonts w:cs="宋体" w:hint="eastAsia"/>
                <w:color w:val="000000"/>
                <w:sz w:val="28"/>
                <w:szCs w:val="28"/>
              </w:rPr>
              <w:t>物流集聚区</w:t>
            </w:r>
          </w:p>
        </w:tc>
        <w:tc>
          <w:tcPr>
            <w:tcW w:w="273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长乐机场周边区、</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松下港区</w:t>
            </w:r>
          </w:p>
        </w:tc>
        <w:tc>
          <w:tcPr>
            <w:tcW w:w="3840" w:type="dxa"/>
            <w:vAlign w:val="center"/>
          </w:tcPr>
          <w:p w:rsidR="00C6264F" w:rsidRPr="00C52D83" w:rsidRDefault="00C6264F">
            <w:pPr>
              <w:spacing w:line="400" w:lineRule="exact"/>
              <w:rPr>
                <w:color w:val="000000"/>
                <w:sz w:val="28"/>
                <w:szCs w:val="28"/>
              </w:rPr>
            </w:pPr>
            <w:r w:rsidRPr="00C52D83">
              <w:rPr>
                <w:color w:val="000000"/>
                <w:sz w:val="28"/>
                <w:szCs w:val="28"/>
              </w:rPr>
              <w:t>4150</w:t>
            </w:r>
            <w:r w:rsidRPr="00C52D83">
              <w:rPr>
                <w:rFonts w:cs="宋体" w:hint="eastAsia"/>
                <w:color w:val="000000"/>
                <w:sz w:val="28"/>
                <w:szCs w:val="28"/>
              </w:rPr>
              <w:t>亩，其中：</w:t>
            </w:r>
          </w:p>
          <w:p w:rsidR="00C6264F" w:rsidRPr="00C52D83" w:rsidRDefault="00C6264F">
            <w:pPr>
              <w:spacing w:line="400" w:lineRule="exact"/>
              <w:rPr>
                <w:color w:val="000000"/>
                <w:sz w:val="28"/>
                <w:szCs w:val="28"/>
              </w:rPr>
            </w:pPr>
            <w:r w:rsidRPr="00C52D83">
              <w:rPr>
                <w:rFonts w:cs="宋体" w:hint="eastAsia"/>
                <w:color w:val="000000"/>
                <w:sz w:val="28"/>
                <w:szCs w:val="28"/>
              </w:rPr>
              <w:t>（</w:t>
            </w:r>
            <w:r w:rsidRPr="00C52D83">
              <w:rPr>
                <w:color w:val="000000"/>
                <w:sz w:val="28"/>
                <w:szCs w:val="28"/>
              </w:rPr>
              <w:t>1</w:t>
            </w:r>
            <w:r w:rsidRPr="00C52D83">
              <w:rPr>
                <w:rFonts w:cs="宋体" w:hint="eastAsia"/>
                <w:color w:val="000000"/>
                <w:sz w:val="28"/>
                <w:szCs w:val="28"/>
              </w:rPr>
              <w:t>）长乐机场周边区</w:t>
            </w:r>
            <w:r w:rsidRPr="00C52D83">
              <w:rPr>
                <w:color w:val="000000"/>
                <w:sz w:val="28"/>
                <w:szCs w:val="28"/>
              </w:rPr>
              <w:t>2943</w:t>
            </w:r>
            <w:r w:rsidRPr="00C52D83">
              <w:rPr>
                <w:rFonts w:cs="宋体" w:hint="eastAsia"/>
                <w:color w:val="000000"/>
                <w:sz w:val="28"/>
                <w:szCs w:val="28"/>
              </w:rPr>
              <w:t>亩，其中现有物流项目用地</w:t>
            </w:r>
            <w:r w:rsidRPr="00C52D83">
              <w:rPr>
                <w:color w:val="000000"/>
                <w:sz w:val="28"/>
                <w:szCs w:val="28"/>
              </w:rPr>
              <w:t>1802</w:t>
            </w:r>
            <w:r w:rsidRPr="00C52D83">
              <w:rPr>
                <w:rFonts w:cs="宋体" w:hint="eastAsia"/>
                <w:color w:val="000000"/>
                <w:sz w:val="28"/>
                <w:szCs w:val="28"/>
              </w:rPr>
              <w:t>亩，新增用地</w:t>
            </w:r>
            <w:r w:rsidRPr="00C52D83">
              <w:rPr>
                <w:color w:val="000000"/>
                <w:sz w:val="28"/>
                <w:szCs w:val="28"/>
              </w:rPr>
              <w:t>1141</w:t>
            </w:r>
            <w:r w:rsidRPr="00C52D83">
              <w:rPr>
                <w:rFonts w:cs="宋体" w:hint="eastAsia"/>
                <w:color w:val="000000"/>
                <w:sz w:val="28"/>
                <w:szCs w:val="28"/>
              </w:rPr>
              <w:t>亩。</w:t>
            </w:r>
          </w:p>
          <w:p w:rsidR="00C6264F" w:rsidRPr="00C52D83" w:rsidRDefault="00C6264F">
            <w:pPr>
              <w:spacing w:line="400" w:lineRule="exact"/>
              <w:rPr>
                <w:color w:val="000000"/>
                <w:sz w:val="28"/>
                <w:szCs w:val="28"/>
              </w:rPr>
            </w:pPr>
            <w:r w:rsidRPr="00C52D83">
              <w:rPr>
                <w:rFonts w:cs="宋体" w:hint="eastAsia"/>
                <w:color w:val="000000"/>
                <w:sz w:val="28"/>
                <w:szCs w:val="28"/>
              </w:rPr>
              <w:t>（</w:t>
            </w:r>
            <w:r w:rsidRPr="00C52D83">
              <w:rPr>
                <w:color w:val="000000"/>
                <w:sz w:val="28"/>
                <w:szCs w:val="28"/>
              </w:rPr>
              <w:t>2</w:t>
            </w:r>
            <w:r w:rsidRPr="00C52D83">
              <w:rPr>
                <w:rFonts w:cs="宋体" w:hint="eastAsia"/>
                <w:color w:val="000000"/>
                <w:sz w:val="28"/>
                <w:szCs w:val="28"/>
              </w:rPr>
              <w:t>）松下港区</w:t>
            </w:r>
            <w:r w:rsidRPr="00C52D83">
              <w:rPr>
                <w:color w:val="000000"/>
                <w:sz w:val="28"/>
                <w:szCs w:val="28"/>
              </w:rPr>
              <w:t>1207</w:t>
            </w:r>
            <w:r w:rsidRPr="00C52D83">
              <w:rPr>
                <w:rFonts w:cs="宋体" w:hint="eastAsia"/>
                <w:color w:val="000000"/>
                <w:sz w:val="28"/>
                <w:szCs w:val="28"/>
              </w:rPr>
              <w:t>亩，为新增用地。</w:t>
            </w:r>
          </w:p>
        </w:tc>
      </w:tr>
      <w:tr w:rsidR="00C6264F" w:rsidRPr="00C52D83">
        <w:tc>
          <w:tcPr>
            <w:tcW w:w="207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福清市</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物流集聚区</w:t>
            </w:r>
          </w:p>
        </w:tc>
        <w:tc>
          <w:tcPr>
            <w:tcW w:w="273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江阴港区、元洪港区、市区</w:t>
            </w:r>
          </w:p>
        </w:tc>
        <w:tc>
          <w:tcPr>
            <w:tcW w:w="3840" w:type="dxa"/>
            <w:vAlign w:val="center"/>
          </w:tcPr>
          <w:p w:rsidR="00C6264F" w:rsidRPr="00C52D83" w:rsidRDefault="00C6264F">
            <w:pPr>
              <w:spacing w:line="400" w:lineRule="exact"/>
              <w:rPr>
                <w:color w:val="000000"/>
                <w:sz w:val="28"/>
                <w:szCs w:val="28"/>
              </w:rPr>
            </w:pPr>
            <w:r w:rsidRPr="00C52D83">
              <w:rPr>
                <w:color w:val="000000"/>
                <w:sz w:val="28"/>
                <w:szCs w:val="28"/>
              </w:rPr>
              <w:t>8415</w:t>
            </w:r>
            <w:r w:rsidRPr="00C52D83">
              <w:rPr>
                <w:rFonts w:cs="宋体" w:hint="eastAsia"/>
                <w:color w:val="000000"/>
                <w:sz w:val="28"/>
                <w:szCs w:val="28"/>
              </w:rPr>
              <w:t>亩，其中：</w:t>
            </w:r>
          </w:p>
          <w:p w:rsidR="00C6264F" w:rsidRPr="00C52D83" w:rsidRDefault="00C6264F">
            <w:pPr>
              <w:spacing w:line="400" w:lineRule="exact"/>
              <w:rPr>
                <w:color w:val="000000"/>
                <w:sz w:val="28"/>
                <w:szCs w:val="28"/>
              </w:rPr>
            </w:pPr>
            <w:r w:rsidRPr="00C52D83">
              <w:rPr>
                <w:rFonts w:cs="宋体" w:hint="eastAsia"/>
                <w:color w:val="000000"/>
                <w:sz w:val="28"/>
                <w:szCs w:val="28"/>
              </w:rPr>
              <w:t>（</w:t>
            </w:r>
            <w:r w:rsidRPr="00C52D83">
              <w:rPr>
                <w:color w:val="000000"/>
                <w:sz w:val="28"/>
                <w:szCs w:val="28"/>
              </w:rPr>
              <w:t>1</w:t>
            </w:r>
            <w:r w:rsidRPr="00C52D83">
              <w:rPr>
                <w:rFonts w:cs="宋体" w:hint="eastAsia"/>
                <w:color w:val="000000"/>
                <w:sz w:val="28"/>
                <w:szCs w:val="28"/>
              </w:rPr>
              <w:t>）江阴港区</w:t>
            </w:r>
            <w:r w:rsidRPr="00C52D83">
              <w:rPr>
                <w:color w:val="000000"/>
                <w:sz w:val="28"/>
                <w:szCs w:val="28"/>
              </w:rPr>
              <w:t>5071</w:t>
            </w:r>
            <w:r w:rsidRPr="00C52D83">
              <w:rPr>
                <w:rFonts w:cs="宋体" w:hint="eastAsia"/>
                <w:color w:val="000000"/>
                <w:sz w:val="28"/>
                <w:szCs w:val="28"/>
              </w:rPr>
              <w:t>亩，其中现有物流项目用地</w:t>
            </w:r>
            <w:r w:rsidRPr="00C52D83">
              <w:rPr>
                <w:color w:val="000000"/>
                <w:sz w:val="28"/>
                <w:szCs w:val="28"/>
              </w:rPr>
              <w:t>2560</w:t>
            </w:r>
            <w:r w:rsidRPr="00C52D83">
              <w:rPr>
                <w:rFonts w:cs="宋体" w:hint="eastAsia"/>
                <w:color w:val="000000"/>
                <w:sz w:val="28"/>
                <w:szCs w:val="28"/>
              </w:rPr>
              <w:t>亩，新增用地</w:t>
            </w:r>
            <w:r w:rsidRPr="00C52D83">
              <w:rPr>
                <w:color w:val="000000"/>
                <w:sz w:val="28"/>
                <w:szCs w:val="28"/>
              </w:rPr>
              <w:t>2511</w:t>
            </w:r>
            <w:r w:rsidRPr="00C52D83">
              <w:rPr>
                <w:rFonts w:cs="宋体" w:hint="eastAsia"/>
                <w:color w:val="000000"/>
                <w:sz w:val="28"/>
                <w:szCs w:val="28"/>
              </w:rPr>
              <w:t>亩。</w:t>
            </w:r>
          </w:p>
          <w:p w:rsidR="00C6264F" w:rsidRPr="00C52D83" w:rsidRDefault="00C6264F">
            <w:pPr>
              <w:spacing w:line="400" w:lineRule="exact"/>
              <w:rPr>
                <w:color w:val="000000"/>
                <w:sz w:val="28"/>
                <w:szCs w:val="28"/>
              </w:rPr>
            </w:pPr>
            <w:r w:rsidRPr="00C52D83">
              <w:rPr>
                <w:rFonts w:cs="宋体" w:hint="eastAsia"/>
                <w:color w:val="000000"/>
                <w:sz w:val="28"/>
                <w:szCs w:val="28"/>
              </w:rPr>
              <w:t>（</w:t>
            </w:r>
            <w:r w:rsidRPr="00C52D83">
              <w:rPr>
                <w:color w:val="000000"/>
                <w:sz w:val="28"/>
                <w:szCs w:val="28"/>
              </w:rPr>
              <w:t>2</w:t>
            </w:r>
            <w:r w:rsidRPr="00C52D83">
              <w:rPr>
                <w:rFonts w:cs="宋体" w:hint="eastAsia"/>
                <w:color w:val="000000"/>
                <w:sz w:val="28"/>
                <w:szCs w:val="28"/>
              </w:rPr>
              <w:t>）元洪港区</w:t>
            </w:r>
            <w:r w:rsidRPr="00C52D83">
              <w:rPr>
                <w:color w:val="000000"/>
                <w:sz w:val="28"/>
                <w:szCs w:val="28"/>
              </w:rPr>
              <w:t>3101</w:t>
            </w:r>
            <w:r w:rsidRPr="00C52D83">
              <w:rPr>
                <w:rFonts w:cs="宋体" w:hint="eastAsia"/>
                <w:color w:val="000000"/>
                <w:sz w:val="28"/>
                <w:szCs w:val="28"/>
              </w:rPr>
              <w:t>亩，为新增用地。</w:t>
            </w:r>
          </w:p>
          <w:p w:rsidR="00C6264F" w:rsidRPr="00C52D83" w:rsidRDefault="00C6264F">
            <w:pPr>
              <w:spacing w:line="400" w:lineRule="exact"/>
              <w:rPr>
                <w:color w:val="000000"/>
                <w:sz w:val="28"/>
                <w:szCs w:val="28"/>
              </w:rPr>
            </w:pPr>
            <w:r w:rsidRPr="00C52D83">
              <w:rPr>
                <w:rFonts w:cs="宋体" w:hint="eastAsia"/>
                <w:color w:val="000000"/>
                <w:sz w:val="28"/>
                <w:szCs w:val="28"/>
              </w:rPr>
              <w:t>（</w:t>
            </w:r>
            <w:r w:rsidRPr="00C52D83">
              <w:rPr>
                <w:color w:val="000000"/>
                <w:sz w:val="28"/>
                <w:szCs w:val="28"/>
              </w:rPr>
              <w:t>3</w:t>
            </w:r>
            <w:r w:rsidRPr="00C52D83">
              <w:rPr>
                <w:rFonts w:cs="宋体" w:hint="eastAsia"/>
                <w:color w:val="000000"/>
                <w:sz w:val="28"/>
                <w:szCs w:val="28"/>
              </w:rPr>
              <w:t>）市区</w:t>
            </w:r>
            <w:r w:rsidRPr="00C52D83">
              <w:rPr>
                <w:color w:val="000000"/>
                <w:sz w:val="28"/>
                <w:szCs w:val="28"/>
              </w:rPr>
              <w:t>243</w:t>
            </w:r>
            <w:r w:rsidRPr="00C52D83">
              <w:rPr>
                <w:rFonts w:cs="宋体" w:hint="eastAsia"/>
                <w:color w:val="000000"/>
                <w:sz w:val="28"/>
                <w:szCs w:val="28"/>
              </w:rPr>
              <w:t>亩，为现有物流项目用地。</w:t>
            </w:r>
          </w:p>
        </w:tc>
      </w:tr>
      <w:tr w:rsidR="00C6264F" w:rsidRPr="00C52D83">
        <w:tc>
          <w:tcPr>
            <w:tcW w:w="207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闽侯县</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物流集聚区</w:t>
            </w:r>
          </w:p>
        </w:tc>
        <w:tc>
          <w:tcPr>
            <w:tcW w:w="273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南通、荆溪、</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青口、南屿、</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上街镇</w:t>
            </w:r>
          </w:p>
        </w:tc>
        <w:tc>
          <w:tcPr>
            <w:tcW w:w="3840" w:type="dxa"/>
            <w:vAlign w:val="center"/>
          </w:tcPr>
          <w:p w:rsidR="00C6264F" w:rsidRPr="00C52D83" w:rsidRDefault="00C6264F">
            <w:pPr>
              <w:spacing w:line="400" w:lineRule="exact"/>
              <w:rPr>
                <w:color w:val="000000"/>
                <w:sz w:val="28"/>
                <w:szCs w:val="28"/>
              </w:rPr>
            </w:pPr>
            <w:r w:rsidRPr="00C52D83">
              <w:rPr>
                <w:color w:val="000000"/>
                <w:sz w:val="28"/>
                <w:szCs w:val="28"/>
              </w:rPr>
              <w:t>6602</w:t>
            </w:r>
            <w:r w:rsidRPr="00C52D83">
              <w:rPr>
                <w:rFonts w:cs="宋体" w:hint="eastAsia"/>
                <w:color w:val="000000"/>
                <w:sz w:val="28"/>
                <w:szCs w:val="28"/>
              </w:rPr>
              <w:t>亩，其中：</w:t>
            </w:r>
          </w:p>
          <w:p w:rsidR="00C6264F" w:rsidRPr="00C52D83" w:rsidRDefault="00C6264F">
            <w:pPr>
              <w:spacing w:line="400" w:lineRule="exact"/>
              <w:rPr>
                <w:color w:val="000000"/>
                <w:sz w:val="28"/>
                <w:szCs w:val="28"/>
              </w:rPr>
            </w:pPr>
            <w:r w:rsidRPr="00C52D83">
              <w:rPr>
                <w:rFonts w:cs="宋体" w:hint="eastAsia"/>
                <w:color w:val="000000"/>
                <w:sz w:val="28"/>
                <w:szCs w:val="28"/>
              </w:rPr>
              <w:t>（</w:t>
            </w:r>
            <w:r w:rsidRPr="00C52D83">
              <w:rPr>
                <w:color w:val="000000"/>
                <w:sz w:val="28"/>
                <w:szCs w:val="28"/>
              </w:rPr>
              <w:t>1</w:t>
            </w:r>
            <w:r w:rsidRPr="00C52D83">
              <w:rPr>
                <w:rFonts w:cs="宋体" w:hint="eastAsia"/>
                <w:color w:val="000000"/>
                <w:sz w:val="28"/>
                <w:szCs w:val="28"/>
              </w:rPr>
              <w:t>）现有物流项目用地</w:t>
            </w:r>
            <w:r w:rsidRPr="00C52D83">
              <w:rPr>
                <w:color w:val="000000"/>
                <w:sz w:val="28"/>
                <w:szCs w:val="28"/>
              </w:rPr>
              <w:t>6481</w:t>
            </w:r>
            <w:r w:rsidRPr="00C52D83">
              <w:rPr>
                <w:rFonts w:cs="宋体" w:hint="eastAsia"/>
                <w:color w:val="000000"/>
                <w:sz w:val="28"/>
                <w:szCs w:val="28"/>
              </w:rPr>
              <w:t>亩（南通镇</w:t>
            </w:r>
            <w:r w:rsidRPr="00C52D83">
              <w:rPr>
                <w:color w:val="000000"/>
                <w:sz w:val="28"/>
                <w:szCs w:val="28"/>
              </w:rPr>
              <w:t>3107</w:t>
            </w:r>
            <w:r w:rsidRPr="00C52D83">
              <w:rPr>
                <w:rFonts w:cs="宋体" w:hint="eastAsia"/>
                <w:color w:val="000000"/>
                <w:sz w:val="28"/>
                <w:szCs w:val="28"/>
              </w:rPr>
              <w:t>亩、荆溪镇</w:t>
            </w:r>
            <w:r w:rsidRPr="00C52D83">
              <w:rPr>
                <w:color w:val="000000"/>
                <w:sz w:val="28"/>
                <w:szCs w:val="28"/>
              </w:rPr>
              <w:t>1536</w:t>
            </w:r>
            <w:r w:rsidRPr="00C52D83">
              <w:rPr>
                <w:rFonts w:cs="宋体" w:hint="eastAsia"/>
                <w:color w:val="000000"/>
                <w:sz w:val="28"/>
                <w:szCs w:val="28"/>
              </w:rPr>
              <w:t>亩、青口镇</w:t>
            </w:r>
            <w:r w:rsidRPr="00C52D83">
              <w:rPr>
                <w:color w:val="000000"/>
                <w:sz w:val="28"/>
                <w:szCs w:val="28"/>
              </w:rPr>
              <w:t>1240</w:t>
            </w:r>
            <w:r w:rsidRPr="00C52D83">
              <w:rPr>
                <w:rFonts w:cs="宋体" w:hint="eastAsia"/>
                <w:color w:val="000000"/>
                <w:sz w:val="28"/>
                <w:szCs w:val="28"/>
              </w:rPr>
              <w:t>亩、南屿镇</w:t>
            </w:r>
            <w:r w:rsidRPr="00C52D83">
              <w:rPr>
                <w:color w:val="000000"/>
                <w:sz w:val="28"/>
                <w:szCs w:val="28"/>
              </w:rPr>
              <w:t>367</w:t>
            </w:r>
            <w:r w:rsidRPr="00C52D83">
              <w:rPr>
                <w:rFonts w:cs="宋体" w:hint="eastAsia"/>
                <w:color w:val="000000"/>
                <w:sz w:val="28"/>
                <w:szCs w:val="28"/>
              </w:rPr>
              <w:t>亩、上街镇</w:t>
            </w:r>
            <w:r w:rsidRPr="00C52D83">
              <w:rPr>
                <w:color w:val="000000"/>
                <w:sz w:val="28"/>
                <w:szCs w:val="28"/>
              </w:rPr>
              <w:t>231</w:t>
            </w:r>
            <w:r w:rsidRPr="00C52D83">
              <w:rPr>
                <w:rFonts w:cs="宋体" w:hint="eastAsia"/>
                <w:color w:val="000000"/>
                <w:sz w:val="28"/>
                <w:szCs w:val="28"/>
              </w:rPr>
              <w:t>亩）。</w:t>
            </w:r>
          </w:p>
          <w:p w:rsidR="00C6264F" w:rsidRPr="00C52D83" w:rsidRDefault="00C6264F">
            <w:pPr>
              <w:spacing w:line="400" w:lineRule="exact"/>
              <w:rPr>
                <w:color w:val="000000"/>
                <w:sz w:val="28"/>
                <w:szCs w:val="28"/>
              </w:rPr>
            </w:pPr>
            <w:r w:rsidRPr="00C52D83">
              <w:rPr>
                <w:rFonts w:cs="宋体" w:hint="eastAsia"/>
                <w:color w:val="000000"/>
                <w:sz w:val="28"/>
                <w:szCs w:val="28"/>
              </w:rPr>
              <w:t>（</w:t>
            </w:r>
            <w:r w:rsidRPr="00C52D83">
              <w:rPr>
                <w:color w:val="000000"/>
                <w:sz w:val="28"/>
                <w:szCs w:val="28"/>
              </w:rPr>
              <w:t>2</w:t>
            </w:r>
            <w:r w:rsidRPr="00C52D83">
              <w:rPr>
                <w:rFonts w:cs="宋体" w:hint="eastAsia"/>
                <w:color w:val="000000"/>
                <w:sz w:val="28"/>
                <w:szCs w:val="28"/>
              </w:rPr>
              <w:t>）南屿镇新增用地</w:t>
            </w:r>
            <w:r w:rsidRPr="00C52D83">
              <w:rPr>
                <w:color w:val="000000"/>
                <w:sz w:val="28"/>
                <w:szCs w:val="28"/>
              </w:rPr>
              <w:t>121</w:t>
            </w:r>
            <w:r w:rsidRPr="00C52D83">
              <w:rPr>
                <w:rFonts w:cs="宋体" w:hint="eastAsia"/>
                <w:color w:val="000000"/>
                <w:sz w:val="28"/>
                <w:szCs w:val="28"/>
              </w:rPr>
              <w:t>亩。</w:t>
            </w:r>
          </w:p>
        </w:tc>
      </w:tr>
      <w:tr w:rsidR="00C6264F" w:rsidRPr="00C52D83">
        <w:tc>
          <w:tcPr>
            <w:tcW w:w="207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连江县</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物流集聚区</w:t>
            </w:r>
          </w:p>
        </w:tc>
        <w:tc>
          <w:tcPr>
            <w:tcW w:w="273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连江经济</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开发区</w:t>
            </w:r>
          </w:p>
        </w:tc>
        <w:tc>
          <w:tcPr>
            <w:tcW w:w="3840" w:type="dxa"/>
            <w:vAlign w:val="center"/>
          </w:tcPr>
          <w:p w:rsidR="00C6264F" w:rsidRPr="00C52D83" w:rsidRDefault="00C6264F">
            <w:pPr>
              <w:spacing w:line="400" w:lineRule="exact"/>
              <w:rPr>
                <w:color w:val="000000"/>
                <w:sz w:val="28"/>
                <w:szCs w:val="28"/>
              </w:rPr>
            </w:pPr>
            <w:r w:rsidRPr="00C52D83">
              <w:rPr>
                <w:color w:val="000000"/>
                <w:sz w:val="28"/>
                <w:szCs w:val="28"/>
              </w:rPr>
              <w:t>3420</w:t>
            </w:r>
            <w:r w:rsidRPr="00C52D83">
              <w:rPr>
                <w:rFonts w:cs="宋体" w:hint="eastAsia"/>
                <w:color w:val="000000"/>
                <w:sz w:val="28"/>
                <w:szCs w:val="28"/>
              </w:rPr>
              <w:t>亩，其中现有物流项目用地</w:t>
            </w:r>
            <w:r w:rsidRPr="00C52D83">
              <w:rPr>
                <w:color w:val="000000"/>
                <w:sz w:val="28"/>
                <w:szCs w:val="28"/>
              </w:rPr>
              <w:t>2433</w:t>
            </w:r>
            <w:r w:rsidRPr="00C52D83">
              <w:rPr>
                <w:rFonts w:cs="宋体" w:hint="eastAsia"/>
                <w:color w:val="000000"/>
                <w:sz w:val="28"/>
                <w:szCs w:val="28"/>
              </w:rPr>
              <w:t>亩，新增用地</w:t>
            </w:r>
            <w:r w:rsidRPr="00C52D83">
              <w:rPr>
                <w:color w:val="000000"/>
                <w:sz w:val="28"/>
                <w:szCs w:val="28"/>
              </w:rPr>
              <w:t>987</w:t>
            </w:r>
            <w:r w:rsidRPr="00C52D83">
              <w:rPr>
                <w:rFonts w:cs="宋体" w:hint="eastAsia"/>
                <w:color w:val="000000"/>
                <w:sz w:val="28"/>
                <w:szCs w:val="28"/>
              </w:rPr>
              <w:t>亩。</w:t>
            </w:r>
          </w:p>
        </w:tc>
      </w:tr>
      <w:tr w:rsidR="00C6264F" w:rsidRPr="00C52D83">
        <w:tc>
          <w:tcPr>
            <w:tcW w:w="207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罗源县</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物流集聚区</w:t>
            </w:r>
          </w:p>
        </w:tc>
        <w:tc>
          <w:tcPr>
            <w:tcW w:w="273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罗源湾经济</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开发区</w:t>
            </w:r>
          </w:p>
        </w:tc>
        <w:tc>
          <w:tcPr>
            <w:tcW w:w="3840" w:type="dxa"/>
            <w:vAlign w:val="center"/>
          </w:tcPr>
          <w:p w:rsidR="00C6264F" w:rsidRPr="00C52D83" w:rsidRDefault="00C6264F">
            <w:pPr>
              <w:spacing w:line="400" w:lineRule="exact"/>
              <w:rPr>
                <w:color w:val="000000"/>
                <w:sz w:val="28"/>
                <w:szCs w:val="28"/>
              </w:rPr>
            </w:pPr>
            <w:r w:rsidRPr="00C52D83">
              <w:rPr>
                <w:color w:val="000000"/>
                <w:sz w:val="28"/>
                <w:szCs w:val="28"/>
              </w:rPr>
              <w:t>1151</w:t>
            </w:r>
            <w:r w:rsidRPr="00C52D83">
              <w:rPr>
                <w:rFonts w:cs="宋体" w:hint="eastAsia"/>
                <w:color w:val="000000"/>
                <w:sz w:val="28"/>
                <w:szCs w:val="28"/>
              </w:rPr>
              <w:t>亩，其中现有物流项目用地</w:t>
            </w:r>
            <w:r w:rsidRPr="00C52D83">
              <w:rPr>
                <w:color w:val="000000"/>
                <w:sz w:val="28"/>
                <w:szCs w:val="28"/>
              </w:rPr>
              <w:t>243</w:t>
            </w:r>
            <w:r w:rsidRPr="00C52D83">
              <w:rPr>
                <w:rFonts w:cs="宋体" w:hint="eastAsia"/>
                <w:color w:val="000000"/>
                <w:sz w:val="28"/>
                <w:szCs w:val="28"/>
              </w:rPr>
              <w:t>亩，新增用地</w:t>
            </w:r>
            <w:r w:rsidRPr="00C52D83">
              <w:rPr>
                <w:color w:val="000000"/>
                <w:sz w:val="28"/>
                <w:szCs w:val="28"/>
              </w:rPr>
              <w:t>908</w:t>
            </w:r>
            <w:r w:rsidRPr="00C52D83">
              <w:rPr>
                <w:rFonts w:cs="宋体" w:hint="eastAsia"/>
                <w:color w:val="000000"/>
                <w:sz w:val="28"/>
                <w:szCs w:val="28"/>
              </w:rPr>
              <w:t>亩。</w:t>
            </w:r>
          </w:p>
        </w:tc>
      </w:tr>
      <w:tr w:rsidR="00C6264F" w:rsidRPr="00C52D83">
        <w:tc>
          <w:tcPr>
            <w:tcW w:w="207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永泰县</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物流集聚区</w:t>
            </w:r>
          </w:p>
        </w:tc>
        <w:tc>
          <w:tcPr>
            <w:tcW w:w="273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永泰县城东郊</w:t>
            </w:r>
          </w:p>
        </w:tc>
        <w:tc>
          <w:tcPr>
            <w:tcW w:w="3840" w:type="dxa"/>
            <w:vAlign w:val="center"/>
          </w:tcPr>
          <w:p w:rsidR="00C6264F" w:rsidRPr="00C52D83" w:rsidRDefault="00C6264F">
            <w:pPr>
              <w:spacing w:line="400" w:lineRule="exact"/>
              <w:rPr>
                <w:color w:val="000000"/>
                <w:sz w:val="28"/>
                <w:szCs w:val="28"/>
              </w:rPr>
            </w:pPr>
            <w:r w:rsidRPr="00C52D83">
              <w:rPr>
                <w:color w:val="000000"/>
                <w:sz w:val="28"/>
                <w:szCs w:val="28"/>
              </w:rPr>
              <w:t>100</w:t>
            </w:r>
            <w:r w:rsidRPr="00C52D83">
              <w:rPr>
                <w:rFonts w:cs="宋体" w:hint="eastAsia"/>
                <w:color w:val="000000"/>
                <w:sz w:val="28"/>
                <w:szCs w:val="28"/>
              </w:rPr>
              <w:t>亩，其中现有物流项目用地</w:t>
            </w:r>
            <w:r w:rsidRPr="00C52D83">
              <w:rPr>
                <w:color w:val="000000"/>
                <w:sz w:val="28"/>
                <w:szCs w:val="28"/>
              </w:rPr>
              <w:t>60</w:t>
            </w:r>
            <w:r w:rsidRPr="00C52D83">
              <w:rPr>
                <w:rFonts w:cs="宋体" w:hint="eastAsia"/>
                <w:color w:val="000000"/>
                <w:sz w:val="28"/>
                <w:szCs w:val="28"/>
              </w:rPr>
              <w:t>亩，新增用地</w:t>
            </w:r>
            <w:r w:rsidRPr="00C52D83">
              <w:rPr>
                <w:color w:val="000000"/>
                <w:sz w:val="28"/>
                <w:szCs w:val="28"/>
              </w:rPr>
              <w:t>40</w:t>
            </w:r>
            <w:r w:rsidRPr="00C52D83">
              <w:rPr>
                <w:rFonts w:cs="宋体" w:hint="eastAsia"/>
                <w:color w:val="000000"/>
                <w:sz w:val="28"/>
                <w:szCs w:val="28"/>
              </w:rPr>
              <w:t>亩。</w:t>
            </w:r>
          </w:p>
        </w:tc>
      </w:tr>
      <w:tr w:rsidR="00C6264F" w:rsidRPr="00C52D83">
        <w:trPr>
          <w:trHeight w:val="534"/>
        </w:trPr>
        <w:tc>
          <w:tcPr>
            <w:tcW w:w="207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闽清</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县物流集聚区</w:t>
            </w:r>
          </w:p>
        </w:tc>
        <w:tc>
          <w:tcPr>
            <w:tcW w:w="2730" w:type="dxa"/>
            <w:vAlign w:val="center"/>
          </w:tcPr>
          <w:p w:rsidR="00C6264F" w:rsidRPr="00C52D83" w:rsidRDefault="00C6264F">
            <w:pPr>
              <w:spacing w:line="400" w:lineRule="exact"/>
              <w:jc w:val="center"/>
              <w:rPr>
                <w:color w:val="000000"/>
                <w:sz w:val="28"/>
                <w:szCs w:val="28"/>
              </w:rPr>
            </w:pPr>
            <w:r w:rsidRPr="00C52D83">
              <w:rPr>
                <w:rFonts w:cs="宋体" w:hint="eastAsia"/>
                <w:color w:val="000000"/>
                <w:sz w:val="28"/>
                <w:szCs w:val="28"/>
              </w:rPr>
              <w:t>闽清县白金</w:t>
            </w:r>
          </w:p>
          <w:p w:rsidR="00C6264F" w:rsidRPr="00C52D83" w:rsidRDefault="00C6264F">
            <w:pPr>
              <w:spacing w:line="400" w:lineRule="exact"/>
              <w:jc w:val="center"/>
              <w:rPr>
                <w:color w:val="000000"/>
                <w:sz w:val="28"/>
                <w:szCs w:val="28"/>
              </w:rPr>
            </w:pPr>
            <w:r w:rsidRPr="00C52D83">
              <w:rPr>
                <w:rFonts w:cs="宋体" w:hint="eastAsia"/>
                <w:color w:val="000000"/>
                <w:sz w:val="28"/>
                <w:szCs w:val="28"/>
              </w:rPr>
              <w:t>工业区</w:t>
            </w:r>
          </w:p>
        </w:tc>
        <w:tc>
          <w:tcPr>
            <w:tcW w:w="3840" w:type="dxa"/>
            <w:vAlign w:val="center"/>
          </w:tcPr>
          <w:p w:rsidR="00C6264F" w:rsidRPr="00C52D83" w:rsidRDefault="00C6264F">
            <w:pPr>
              <w:spacing w:line="400" w:lineRule="exact"/>
              <w:rPr>
                <w:color w:val="000000"/>
                <w:sz w:val="28"/>
                <w:szCs w:val="28"/>
              </w:rPr>
            </w:pPr>
            <w:r w:rsidRPr="00C52D83">
              <w:rPr>
                <w:color w:val="000000"/>
                <w:sz w:val="28"/>
                <w:szCs w:val="28"/>
              </w:rPr>
              <w:t>118</w:t>
            </w:r>
            <w:r w:rsidRPr="00C52D83">
              <w:rPr>
                <w:rFonts w:cs="宋体" w:hint="eastAsia"/>
                <w:color w:val="000000"/>
                <w:sz w:val="28"/>
                <w:szCs w:val="28"/>
              </w:rPr>
              <w:t>亩，为新增物流项目用地。</w:t>
            </w:r>
          </w:p>
        </w:tc>
      </w:tr>
      <w:tr w:rsidR="00C6264F" w:rsidRPr="00C52D83">
        <w:trPr>
          <w:trHeight w:val="456"/>
        </w:trPr>
        <w:tc>
          <w:tcPr>
            <w:tcW w:w="8640" w:type="dxa"/>
            <w:gridSpan w:val="3"/>
            <w:vAlign w:val="center"/>
          </w:tcPr>
          <w:p w:rsidR="00C6264F" w:rsidRPr="00C52D83" w:rsidRDefault="00C6264F">
            <w:pPr>
              <w:spacing w:line="400" w:lineRule="exact"/>
              <w:jc w:val="left"/>
              <w:rPr>
                <w:b/>
                <w:bCs/>
                <w:color w:val="000000"/>
                <w:sz w:val="28"/>
                <w:szCs w:val="28"/>
              </w:rPr>
            </w:pPr>
            <w:r w:rsidRPr="00C52D83">
              <w:rPr>
                <w:rFonts w:cs="宋体" w:hint="eastAsia"/>
                <w:b/>
                <w:bCs/>
                <w:color w:val="000000"/>
                <w:sz w:val="28"/>
                <w:szCs w:val="28"/>
              </w:rPr>
              <w:t>物流用地总面积为</w:t>
            </w:r>
            <w:r w:rsidRPr="00C52D83">
              <w:rPr>
                <w:color w:val="000000"/>
                <w:sz w:val="28"/>
                <w:szCs w:val="28"/>
              </w:rPr>
              <w:t>25764</w:t>
            </w:r>
            <w:r w:rsidRPr="00C52D83">
              <w:rPr>
                <w:rFonts w:cs="宋体" w:hint="eastAsia"/>
                <w:b/>
                <w:bCs/>
                <w:color w:val="000000"/>
                <w:sz w:val="28"/>
                <w:szCs w:val="28"/>
              </w:rPr>
              <w:t>亩，其中现有物流用地</w:t>
            </w:r>
            <w:r w:rsidRPr="00C52D83">
              <w:rPr>
                <w:b/>
                <w:bCs/>
                <w:color w:val="000000"/>
                <w:sz w:val="28"/>
                <w:szCs w:val="28"/>
              </w:rPr>
              <w:t>14713</w:t>
            </w:r>
            <w:r w:rsidRPr="00C52D83">
              <w:rPr>
                <w:rFonts w:cs="宋体" w:hint="eastAsia"/>
                <w:b/>
                <w:bCs/>
                <w:color w:val="000000"/>
                <w:sz w:val="28"/>
                <w:szCs w:val="28"/>
              </w:rPr>
              <w:t>亩，新增物流用地</w:t>
            </w:r>
            <w:r w:rsidRPr="00C52D83">
              <w:rPr>
                <w:b/>
                <w:bCs/>
                <w:color w:val="000000"/>
                <w:sz w:val="28"/>
                <w:szCs w:val="28"/>
              </w:rPr>
              <w:t>11051</w:t>
            </w:r>
            <w:r w:rsidRPr="00C52D83">
              <w:rPr>
                <w:rFonts w:cs="宋体" w:hint="eastAsia"/>
                <w:b/>
                <w:bCs/>
                <w:color w:val="000000"/>
                <w:sz w:val="28"/>
                <w:szCs w:val="28"/>
              </w:rPr>
              <w:t>亩。</w:t>
            </w:r>
          </w:p>
        </w:tc>
      </w:tr>
    </w:tbl>
    <w:p w:rsidR="00C6264F" w:rsidRPr="00C52D83" w:rsidRDefault="00C6264F" w:rsidP="00C6264F">
      <w:pPr>
        <w:adjustRightInd w:val="0"/>
        <w:ind w:firstLineChars="196" w:firstLine="31680"/>
        <w:jc w:val="left"/>
        <w:rPr>
          <w:rFonts w:ascii="宋体"/>
          <w:b/>
          <w:bCs/>
          <w:color w:val="000000"/>
          <w:sz w:val="24"/>
          <w:szCs w:val="24"/>
        </w:rPr>
      </w:pPr>
      <w:r w:rsidRPr="00C52D83">
        <w:rPr>
          <w:rFonts w:ascii="宋体" w:hAnsi="宋体" w:cs="宋体" w:hint="eastAsia"/>
          <w:b/>
          <w:bCs/>
          <w:color w:val="000000"/>
          <w:sz w:val="24"/>
          <w:szCs w:val="24"/>
        </w:rPr>
        <w:t>注：</w:t>
      </w:r>
      <w:r w:rsidRPr="00C52D83">
        <w:rPr>
          <w:rFonts w:cs="宋体" w:hint="eastAsia"/>
          <w:b/>
          <w:bCs/>
          <w:color w:val="000000"/>
          <w:sz w:val="24"/>
          <w:szCs w:val="24"/>
        </w:rPr>
        <w:t>物流用地面积采用四舍五</w:t>
      </w:r>
      <w:r w:rsidRPr="00C52D83">
        <w:rPr>
          <w:rFonts w:ascii="宋体" w:hAnsi="宋体" w:cs="宋体" w:hint="eastAsia"/>
          <w:b/>
          <w:bCs/>
          <w:color w:val="000000"/>
          <w:sz w:val="24"/>
          <w:szCs w:val="24"/>
        </w:rPr>
        <w:t>入计数。</w:t>
      </w:r>
    </w:p>
    <w:p w:rsidR="00C6264F" w:rsidRPr="00C52D83" w:rsidRDefault="00C6264F">
      <w:pPr>
        <w:rPr>
          <w:color w:val="000000"/>
        </w:rPr>
      </w:pP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41" w:name="_Toc34291707"/>
      <w:r w:rsidRPr="00C52D83">
        <w:rPr>
          <w:rFonts w:ascii="宋体" w:eastAsia="宋体" w:hAnsi="宋体" w:cs="宋体" w:hint="eastAsia"/>
          <w:color w:val="000000"/>
        </w:rPr>
        <w:t>三、物流业空间结构优化</w:t>
      </w:r>
      <w:bookmarkEnd w:id="41"/>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科学规划国家物流枢纽、物流园区、冷链物流集聚区、电商与快递物流集聚区、城市配送集聚区用地空间布局，着力优化福州市物流产业发展空间结构，完善物流设施体系。</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依据国家上位规划对物流设施的不同分类，我市物流产业发展空间布局呈现不同类型物流设施集中集聚的布局特征，形成物流集聚发展格局（参见“福州市物流业空间布局图”）。</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1</w:t>
      </w:r>
      <w:r w:rsidRPr="00C52D83">
        <w:rPr>
          <w:rFonts w:ascii="宋体" w:hAnsi="宋体" w:cs="宋体" w:hint="eastAsia"/>
          <w:b/>
          <w:bCs/>
          <w:color w:val="000000"/>
          <w:sz w:val="32"/>
          <w:szCs w:val="32"/>
        </w:rPr>
        <w:t>、国家物流枢纽空间结构</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根据《国家物流枢纽布局和建设技术指引（试行）》要求，结合我市实际，着力推进港口型、商贸服务型、生产服务型国家物流枢纽建设。</w:t>
      </w:r>
      <w:r w:rsidRPr="00C52D83">
        <w:rPr>
          <w:rFonts w:ascii="宋体" w:hAnsi="宋体" w:cs="宋体" w:hint="eastAsia"/>
          <w:b/>
          <w:bCs/>
          <w:color w:val="000000"/>
          <w:sz w:val="32"/>
          <w:szCs w:val="32"/>
        </w:rPr>
        <w:t>（</w:t>
      </w:r>
      <w:r w:rsidRPr="00C52D83">
        <w:rPr>
          <w:rFonts w:ascii="宋体" w:hAnsi="宋体" w:cs="宋体"/>
          <w:b/>
          <w:bCs/>
          <w:color w:val="000000"/>
          <w:sz w:val="32"/>
          <w:szCs w:val="32"/>
        </w:rPr>
        <w:t>1</w:t>
      </w:r>
      <w:r w:rsidRPr="00C52D83">
        <w:rPr>
          <w:rFonts w:ascii="宋体" w:hAnsi="宋体" w:cs="宋体" w:hint="eastAsia"/>
          <w:b/>
          <w:bCs/>
          <w:color w:val="000000"/>
          <w:sz w:val="32"/>
          <w:szCs w:val="32"/>
        </w:rPr>
        <w:t>）港口型国家物流枢纽。</w:t>
      </w:r>
      <w:r w:rsidRPr="00C52D83">
        <w:rPr>
          <w:rFonts w:ascii="宋体" w:hAnsi="宋体" w:cs="宋体" w:hint="eastAsia"/>
          <w:color w:val="000000"/>
          <w:sz w:val="32"/>
          <w:szCs w:val="32"/>
        </w:rPr>
        <w:t>整合港口码头、铁路物流设施资源，推进江阴港区的物流设施连片集中布局，独立建设成为港口型国家物流枢纽。</w:t>
      </w:r>
      <w:r w:rsidRPr="00C52D83">
        <w:rPr>
          <w:rFonts w:ascii="宋体" w:hAnsi="宋体" w:cs="宋体" w:hint="eastAsia"/>
          <w:b/>
          <w:bCs/>
          <w:color w:val="000000"/>
          <w:sz w:val="32"/>
          <w:szCs w:val="32"/>
        </w:rPr>
        <w:t>（</w:t>
      </w:r>
      <w:r w:rsidRPr="00C52D83">
        <w:rPr>
          <w:rFonts w:ascii="宋体" w:hAnsi="宋体" w:cs="宋体"/>
          <w:b/>
          <w:bCs/>
          <w:color w:val="000000"/>
          <w:sz w:val="32"/>
          <w:szCs w:val="32"/>
        </w:rPr>
        <w:t>2</w:t>
      </w:r>
      <w:r w:rsidRPr="00C52D83">
        <w:rPr>
          <w:rFonts w:ascii="宋体" w:hAnsi="宋体" w:cs="宋体" w:hint="eastAsia"/>
          <w:b/>
          <w:bCs/>
          <w:color w:val="000000"/>
          <w:sz w:val="32"/>
          <w:szCs w:val="32"/>
        </w:rPr>
        <w:t>）商贸服务型国家物流枢纽。</w:t>
      </w:r>
      <w:r w:rsidRPr="00C52D83">
        <w:rPr>
          <w:rFonts w:ascii="宋体" w:hAnsi="宋体" w:cs="宋体" w:hint="eastAsia"/>
          <w:color w:val="000000"/>
          <w:sz w:val="32"/>
          <w:szCs w:val="32"/>
        </w:rPr>
        <w:t>整合南通物流园区与马尾物流园区功能和优势，分别建设成为商贸服务型国家物流枢纽南通片区和马尾片区，形成商贸服务型国家物流枢纽。</w:t>
      </w:r>
      <w:r w:rsidRPr="00C52D83">
        <w:rPr>
          <w:rFonts w:ascii="宋体" w:hAnsi="宋体" w:cs="宋体" w:hint="eastAsia"/>
          <w:b/>
          <w:bCs/>
          <w:color w:val="000000"/>
          <w:sz w:val="32"/>
          <w:szCs w:val="32"/>
        </w:rPr>
        <w:t>（</w:t>
      </w:r>
      <w:r w:rsidRPr="00C52D83">
        <w:rPr>
          <w:rFonts w:ascii="宋体" w:hAnsi="宋体" w:cs="宋体"/>
          <w:b/>
          <w:bCs/>
          <w:color w:val="000000"/>
          <w:sz w:val="32"/>
          <w:szCs w:val="32"/>
        </w:rPr>
        <w:t>3</w:t>
      </w:r>
      <w:r w:rsidRPr="00C52D83">
        <w:rPr>
          <w:rFonts w:ascii="宋体" w:hAnsi="宋体" w:cs="宋体" w:hint="eastAsia"/>
          <w:b/>
          <w:bCs/>
          <w:color w:val="000000"/>
          <w:sz w:val="32"/>
          <w:szCs w:val="32"/>
        </w:rPr>
        <w:t>）生产服务型国家物流枢纽。</w:t>
      </w:r>
      <w:r w:rsidRPr="00C52D83">
        <w:rPr>
          <w:rFonts w:ascii="宋体" w:hAnsi="宋体" w:cs="宋体" w:hint="eastAsia"/>
          <w:color w:val="000000"/>
          <w:sz w:val="32"/>
          <w:szCs w:val="32"/>
        </w:rPr>
        <w:t>整合长乐空港物流园区与罗源湾港口物流园区功能和优势，分别建设成为生产服务型国家物流枢纽长乐空港片区和罗源湾片区，形成生产服务型国家物流枢纽。</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2</w:t>
      </w:r>
      <w:r w:rsidRPr="00C52D83">
        <w:rPr>
          <w:rFonts w:ascii="宋体" w:hAnsi="宋体" w:cs="宋体" w:hint="eastAsia"/>
          <w:b/>
          <w:bCs/>
          <w:color w:val="000000"/>
          <w:sz w:val="32"/>
          <w:szCs w:val="32"/>
        </w:rPr>
        <w:t>、冷链物流集聚区空间结构</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通过新建配建，以及改造提升现有单一温区、常温仓储设施，加快各类保鲜、预冷、冷藏、冷冻、查验、加工等冷链物流设施建设，推进冷链物流设施分类布局，优化梯级节点空间结构，分别形成仓山区、晋安区生鲜食材冷链物流集聚区，马尾区、连江县水产品冷链物流集聚区，福清市元洪食品冷链物流集聚区、长乐区和连江县农产品冷链物流集聚区。其中，马尾区和</w:t>
      </w:r>
      <w:r w:rsidRPr="00C52D83">
        <w:rPr>
          <w:rFonts w:ascii="宋体" w:hAnsi="宋体" w:cs="宋体" w:hint="eastAsia"/>
          <w:color w:val="000000"/>
          <w:kern w:val="1"/>
          <w:sz w:val="32"/>
          <w:szCs w:val="32"/>
        </w:rPr>
        <w:t>元洪投资区建成国家骨干冷链物流基地。</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3</w:t>
      </w:r>
      <w:r w:rsidRPr="00C52D83">
        <w:rPr>
          <w:rFonts w:ascii="宋体" w:hAnsi="宋体" w:cs="宋体" w:hint="eastAsia"/>
          <w:b/>
          <w:bCs/>
          <w:color w:val="000000"/>
          <w:sz w:val="32"/>
          <w:szCs w:val="32"/>
        </w:rPr>
        <w:t>、货运枢纽型物流园区空间结构</w:t>
      </w:r>
    </w:p>
    <w:p w:rsidR="00C6264F" w:rsidRPr="00C52D83" w:rsidRDefault="00C6264F">
      <w:pPr>
        <w:ind w:firstLineChars="196" w:firstLine="31680"/>
        <w:rPr>
          <w:rFonts w:ascii="宋体"/>
          <w:color w:val="000000"/>
          <w:sz w:val="32"/>
          <w:szCs w:val="32"/>
        </w:rPr>
      </w:pPr>
      <w:r w:rsidRPr="00C52D83">
        <w:rPr>
          <w:rFonts w:ascii="宋体" w:hAnsi="宋体" w:cs="宋体" w:hint="eastAsia"/>
          <w:color w:val="000000"/>
          <w:sz w:val="32"/>
          <w:szCs w:val="32"/>
        </w:rPr>
        <w:t>依托交通枢纽，结合国家物流枢纽建设，通过新建配建以及改造提升现有物流设施，优化货运枢纽型物流园区空间布局。</w:t>
      </w:r>
      <w:r w:rsidRPr="00C52D83">
        <w:rPr>
          <w:rFonts w:ascii="宋体" w:hAnsi="宋体" w:cs="宋体" w:hint="eastAsia"/>
          <w:b/>
          <w:bCs/>
          <w:color w:val="000000"/>
          <w:sz w:val="32"/>
          <w:szCs w:val="32"/>
        </w:rPr>
        <w:t>（</w:t>
      </w:r>
      <w:r w:rsidRPr="00C52D83">
        <w:rPr>
          <w:rFonts w:ascii="宋体" w:hAnsi="宋体" w:cs="宋体"/>
          <w:b/>
          <w:bCs/>
          <w:color w:val="000000"/>
          <w:sz w:val="32"/>
          <w:szCs w:val="32"/>
        </w:rPr>
        <w:t>1</w:t>
      </w:r>
      <w:r w:rsidRPr="00C52D83">
        <w:rPr>
          <w:rFonts w:ascii="宋体" w:hAnsi="宋体" w:cs="宋体" w:hint="eastAsia"/>
          <w:b/>
          <w:bCs/>
          <w:color w:val="000000"/>
          <w:sz w:val="32"/>
          <w:szCs w:val="32"/>
        </w:rPr>
        <w:t>）空港物流园区。</w:t>
      </w:r>
      <w:r w:rsidRPr="00C52D83">
        <w:rPr>
          <w:rFonts w:ascii="宋体" w:hAnsi="宋体" w:cs="宋体" w:hint="eastAsia"/>
          <w:color w:val="000000"/>
          <w:sz w:val="32"/>
          <w:szCs w:val="32"/>
        </w:rPr>
        <w:t>依托长乐国际机场，形成空港物流园区，以联通国内国际的空运、快运为主，衔接航空与公路转运。</w:t>
      </w:r>
      <w:r w:rsidRPr="00C52D83">
        <w:rPr>
          <w:rFonts w:ascii="宋体" w:hAnsi="宋体" w:cs="宋体" w:hint="eastAsia"/>
          <w:b/>
          <w:bCs/>
          <w:color w:val="000000"/>
          <w:sz w:val="32"/>
          <w:szCs w:val="32"/>
        </w:rPr>
        <w:t>（</w:t>
      </w:r>
      <w:r w:rsidRPr="00C52D83">
        <w:rPr>
          <w:rFonts w:ascii="宋体" w:hAnsi="宋体" w:cs="宋体"/>
          <w:b/>
          <w:bCs/>
          <w:color w:val="000000"/>
          <w:sz w:val="32"/>
          <w:szCs w:val="32"/>
        </w:rPr>
        <w:t>2</w:t>
      </w:r>
      <w:r w:rsidRPr="00C52D83">
        <w:rPr>
          <w:rFonts w:ascii="宋体" w:hAnsi="宋体" w:cs="宋体" w:hint="eastAsia"/>
          <w:b/>
          <w:bCs/>
          <w:color w:val="000000"/>
          <w:sz w:val="32"/>
          <w:szCs w:val="32"/>
        </w:rPr>
        <w:t>）港口物流园区。</w:t>
      </w:r>
      <w:r w:rsidRPr="00C52D83">
        <w:rPr>
          <w:rFonts w:ascii="宋体" w:hAnsi="宋体" w:cs="宋体" w:hint="eastAsia"/>
          <w:color w:val="000000"/>
          <w:sz w:val="32"/>
          <w:szCs w:val="32"/>
        </w:rPr>
        <w:t>依托江阴港区、松下港区、罗源湾港区，分别形成港口物流园区，以联通国内国际的货物集散、国际航运为主，衔接水运、铁路、公路转运。</w:t>
      </w:r>
      <w:r w:rsidRPr="00C52D83">
        <w:rPr>
          <w:rFonts w:ascii="宋体" w:hAnsi="宋体" w:cs="宋体" w:hint="eastAsia"/>
          <w:b/>
          <w:bCs/>
          <w:color w:val="000000"/>
          <w:sz w:val="32"/>
          <w:szCs w:val="32"/>
        </w:rPr>
        <w:t>（</w:t>
      </w:r>
      <w:r w:rsidRPr="00C52D83">
        <w:rPr>
          <w:rFonts w:ascii="宋体" w:hAnsi="宋体" w:cs="宋体"/>
          <w:b/>
          <w:bCs/>
          <w:color w:val="000000"/>
          <w:sz w:val="32"/>
          <w:szCs w:val="32"/>
        </w:rPr>
        <w:t>3</w:t>
      </w:r>
      <w:r w:rsidRPr="00C52D83">
        <w:rPr>
          <w:rFonts w:ascii="宋体" w:hAnsi="宋体" w:cs="宋体" w:hint="eastAsia"/>
          <w:b/>
          <w:bCs/>
          <w:color w:val="000000"/>
          <w:sz w:val="32"/>
          <w:szCs w:val="32"/>
        </w:rPr>
        <w:t>）公路港。</w:t>
      </w:r>
      <w:r w:rsidRPr="00C52D83">
        <w:rPr>
          <w:rFonts w:ascii="宋体" w:hAnsi="宋体" w:cs="宋体" w:hint="eastAsia"/>
          <w:color w:val="000000"/>
          <w:sz w:val="32"/>
          <w:szCs w:val="32"/>
        </w:rPr>
        <w:t>依托公路枢纽，形成福建高速物流园、华威公路港、青口汽车城物流中心、福清公路港，衔接公路干支线运输、转运、配送。</w:t>
      </w:r>
      <w:r w:rsidRPr="00C52D83">
        <w:rPr>
          <w:rFonts w:ascii="宋体" w:hAnsi="宋体" w:cs="宋体" w:hint="eastAsia"/>
          <w:b/>
          <w:bCs/>
          <w:color w:val="000000"/>
          <w:sz w:val="32"/>
          <w:szCs w:val="32"/>
        </w:rPr>
        <w:t>（</w:t>
      </w:r>
      <w:r w:rsidRPr="00C52D83">
        <w:rPr>
          <w:rFonts w:ascii="宋体" w:hAnsi="宋体" w:cs="宋体"/>
          <w:b/>
          <w:bCs/>
          <w:color w:val="000000"/>
          <w:sz w:val="32"/>
          <w:szCs w:val="32"/>
        </w:rPr>
        <w:t>4</w:t>
      </w:r>
      <w:r w:rsidRPr="00C52D83">
        <w:rPr>
          <w:rFonts w:ascii="宋体" w:hAnsi="宋体" w:cs="宋体" w:hint="eastAsia"/>
          <w:b/>
          <w:bCs/>
          <w:color w:val="000000"/>
          <w:sz w:val="32"/>
          <w:szCs w:val="32"/>
        </w:rPr>
        <w:t>）</w:t>
      </w:r>
      <w:r w:rsidRPr="00C52D83">
        <w:rPr>
          <w:rFonts w:ascii="宋体" w:hAnsi="宋体" w:cs="宋体" w:hint="eastAsia"/>
          <w:b/>
          <w:bCs/>
          <w:color w:val="000000"/>
          <w:kern w:val="0"/>
          <w:sz w:val="32"/>
          <w:szCs w:val="32"/>
        </w:rPr>
        <w:t>铁路港。</w:t>
      </w:r>
      <w:r w:rsidRPr="00C52D83">
        <w:rPr>
          <w:rFonts w:ascii="宋体" w:hAnsi="宋体" w:cs="宋体" w:hint="eastAsia"/>
          <w:color w:val="000000"/>
          <w:sz w:val="32"/>
          <w:szCs w:val="32"/>
        </w:rPr>
        <w:t>依托铁路场站，形成</w:t>
      </w:r>
      <w:r w:rsidRPr="00C52D83">
        <w:rPr>
          <w:rFonts w:ascii="宋体" w:hAnsi="宋体" w:cs="宋体" w:hint="eastAsia"/>
          <w:color w:val="000000"/>
          <w:kern w:val="0"/>
          <w:sz w:val="32"/>
          <w:szCs w:val="32"/>
        </w:rPr>
        <w:t>杜坞铁路物流</w:t>
      </w:r>
      <w:r w:rsidRPr="00C52D83">
        <w:rPr>
          <w:rFonts w:ascii="宋体" w:hAnsi="宋体" w:cs="宋体" w:hint="eastAsia"/>
          <w:color w:val="000000"/>
          <w:sz w:val="32"/>
          <w:szCs w:val="32"/>
        </w:rPr>
        <w:t>园区</w:t>
      </w:r>
      <w:r w:rsidRPr="00C52D83">
        <w:rPr>
          <w:rFonts w:ascii="宋体" w:hAnsi="宋体" w:cs="宋体" w:hint="eastAsia"/>
          <w:color w:val="000000"/>
          <w:kern w:val="0"/>
          <w:sz w:val="32"/>
          <w:szCs w:val="32"/>
        </w:rPr>
        <w:t>、江阴港区和罗源湾港区铁路物流</w:t>
      </w:r>
      <w:r w:rsidRPr="00C52D83">
        <w:rPr>
          <w:rFonts w:ascii="宋体" w:hAnsi="宋体" w:cs="宋体" w:hint="eastAsia"/>
          <w:color w:val="000000"/>
          <w:sz w:val="32"/>
          <w:szCs w:val="32"/>
        </w:rPr>
        <w:t>园区，衔接公路、水路与铁路转运。</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4</w:t>
      </w:r>
      <w:r w:rsidRPr="00C52D83">
        <w:rPr>
          <w:rFonts w:ascii="宋体" w:hAnsi="宋体" w:cs="宋体" w:hint="eastAsia"/>
          <w:b/>
          <w:bCs/>
          <w:color w:val="000000"/>
          <w:sz w:val="32"/>
          <w:szCs w:val="32"/>
        </w:rPr>
        <w:t>、综合服务型物流园区空间结构</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依托江阴港区、长乐国际机场周边地区具有两种以上运输方式的优势，分别形成综合服务型物流园区，实现多式联运和无缝衔接，提供货运枢纽、商贸服务、生产服务、口岸服务中的两种以上服务，满足城市和区域的规模物流需求。</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5</w:t>
      </w:r>
      <w:r w:rsidRPr="00C52D83">
        <w:rPr>
          <w:rFonts w:ascii="宋体" w:hAnsi="宋体" w:cs="宋体" w:hint="eastAsia"/>
          <w:b/>
          <w:bCs/>
          <w:color w:val="000000"/>
          <w:sz w:val="32"/>
          <w:szCs w:val="32"/>
        </w:rPr>
        <w:t>、商贸物流集聚区空间结构</w:t>
      </w:r>
    </w:p>
    <w:p w:rsidR="00C6264F" w:rsidRPr="00C52D83" w:rsidRDefault="00C6264F">
      <w:pPr>
        <w:ind w:firstLineChars="196" w:firstLine="31680"/>
        <w:rPr>
          <w:rFonts w:ascii="宋体"/>
          <w:color w:val="000000"/>
          <w:sz w:val="32"/>
          <w:szCs w:val="32"/>
        </w:rPr>
      </w:pPr>
      <w:r w:rsidRPr="00C52D83">
        <w:rPr>
          <w:rFonts w:ascii="宋体" w:hAnsi="宋体" w:cs="宋体" w:hint="eastAsia"/>
          <w:color w:val="000000"/>
          <w:sz w:val="32"/>
          <w:szCs w:val="32"/>
        </w:rPr>
        <w:t>依托南通、马尾、连江等批发市场、专业市场，结合国家</w:t>
      </w:r>
      <w:r w:rsidRPr="00C52D83">
        <w:rPr>
          <w:rFonts w:cs="宋体" w:hint="eastAsia"/>
          <w:color w:val="000000"/>
          <w:sz w:val="32"/>
          <w:szCs w:val="32"/>
        </w:rPr>
        <w:t>商贸服务型</w:t>
      </w:r>
      <w:r w:rsidRPr="00C52D83">
        <w:rPr>
          <w:rFonts w:ascii="宋体" w:hAnsi="宋体" w:cs="宋体" w:hint="eastAsia"/>
          <w:color w:val="000000"/>
          <w:sz w:val="32"/>
          <w:szCs w:val="32"/>
        </w:rPr>
        <w:t>物流枢纽建设，通过新建配建，以及改造提升现有物流设施，优化商贸物流集聚区空间布局，分别形成马尾、南通、荆溪、连江、永泰、闽清商贸物流集聚区。</w:t>
      </w:r>
    </w:p>
    <w:p w:rsidR="00C6264F" w:rsidRPr="00C52D83" w:rsidRDefault="00C6264F">
      <w:pPr>
        <w:ind w:firstLineChars="196" w:firstLine="31680"/>
        <w:rPr>
          <w:rFonts w:ascii="宋体"/>
          <w:color w:val="000000"/>
          <w:sz w:val="32"/>
          <w:szCs w:val="32"/>
        </w:rPr>
      </w:pPr>
      <w:r w:rsidRPr="00C52D83">
        <w:rPr>
          <w:rFonts w:ascii="宋体" w:hAnsi="宋体" w:cs="宋体"/>
          <w:b/>
          <w:bCs/>
          <w:color w:val="000000"/>
          <w:sz w:val="32"/>
          <w:szCs w:val="32"/>
        </w:rPr>
        <w:t>6</w:t>
      </w:r>
      <w:r w:rsidRPr="00C52D83">
        <w:rPr>
          <w:rFonts w:ascii="宋体" w:hAnsi="宋体" w:cs="宋体" w:hint="eastAsia"/>
          <w:b/>
          <w:bCs/>
          <w:color w:val="000000"/>
          <w:sz w:val="32"/>
          <w:szCs w:val="32"/>
        </w:rPr>
        <w:t>、生产物流集聚区空间结构</w:t>
      </w:r>
    </w:p>
    <w:p w:rsidR="00C6264F" w:rsidRPr="00C52D83" w:rsidRDefault="00C6264F">
      <w:pPr>
        <w:ind w:firstLineChars="196" w:firstLine="31680"/>
        <w:rPr>
          <w:rFonts w:ascii="宋体"/>
          <w:color w:val="000000"/>
          <w:sz w:val="32"/>
          <w:szCs w:val="32"/>
        </w:rPr>
      </w:pPr>
      <w:r w:rsidRPr="00C52D83">
        <w:rPr>
          <w:rFonts w:ascii="宋体" w:hAnsi="宋体" w:cs="宋体" w:hint="eastAsia"/>
          <w:color w:val="000000"/>
          <w:sz w:val="32"/>
          <w:szCs w:val="32"/>
        </w:rPr>
        <w:t>依托长乐区、福清市、罗源县、闽侯县等产业集群，结合国家生产服务型物流枢纽建设，通过新建配建，以及改造提升现有物流设施，优化生产物流集聚区空间布局，分别形成罗源湾北岸、江阴港区、松下港区、长乐国际机场周边地区和闽侯县南屿镇、青口镇生产物流集聚区。</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7</w:t>
      </w:r>
      <w:r w:rsidRPr="00C52D83">
        <w:rPr>
          <w:rFonts w:ascii="宋体" w:hAnsi="宋体" w:cs="宋体" w:hint="eastAsia"/>
          <w:b/>
          <w:bCs/>
          <w:color w:val="000000"/>
          <w:sz w:val="32"/>
          <w:szCs w:val="32"/>
        </w:rPr>
        <w:t>、电商与快递物流集聚区空间结构</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通过新建配建，以及改造提升现有物流资源，推进快递物流设施分类布局，优化梯级节点空间结构，分别在仓山区、晋安区和闽侯的南通和荆溪地区，形成电商与快递物流（处理）配送中心集聚区；分别在江阴港区和长乐国际机场的周边地区、闽侯青口地区、连江县，形成快递物流园区，打造跨境电商与快递物流集聚区、邮政快递分拨中心。</w:t>
      </w:r>
    </w:p>
    <w:p w:rsidR="00C6264F" w:rsidRPr="00C52D83" w:rsidRDefault="00C6264F">
      <w:pPr>
        <w:ind w:firstLineChars="200" w:firstLine="31680"/>
        <w:rPr>
          <w:rFonts w:ascii="宋体"/>
          <w:b/>
          <w:bCs/>
          <w:color w:val="000000"/>
          <w:sz w:val="32"/>
          <w:szCs w:val="32"/>
        </w:rPr>
      </w:pPr>
      <w:r w:rsidRPr="00C52D83">
        <w:rPr>
          <w:rFonts w:ascii="宋体" w:hAnsi="宋体" w:cs="宋体"/>
          <w:b/>
          <w:bCs/>
          <w:color w:val="000000"/>
          <w:sz w:val="32"/>
          <w:szCs w:val="32"/>
        </w:rPr>
        <w:t>8</w:t>
      </w:r>
      <w:r w:rsidRPr="00C52D83">
        <w:rPr>
          <w:rFonts w:ascii="宋体" w:hAnsi="宋体" w:cs="宋体" w:hint="eastAsia"/>
          <w:b/>
          <w:bCs/>
          <w:color w:val="000000"/>
          <w:sz w:val="32"/>
          <w:szCs w:val="32"/>
        </w:rPr>
        <w:t>、城市配送集聚区用地空间结构</w:t>
      </w:r>
    </w:p>
    <w:p w:rsidR="00C6264F" w:rsidRPr="00C52D83" w:rsidRDefault="00C6264F">
      <w:pPr>
        <w:ind w:firstLineChars="196" w:firstLine="31680"/>
        <w:rPr>
          <w:rFonts w:ascii="宋体"/>
          <w:color w:val="000000"/>
          <w:sz w:val="32"/>
          <w:szCs w:val="32"/>
        </w:rPr>
      </w:pPr>
      <w:r w:rsidRPr="00C52D83">
        <w:rPr>
          <w:rFonts w:ascii="宋体" w:hAnsi="宋体" w:cs="宋体" w:hint="eastAsia"/>
          <w:color w:val="000000"/>
          <w:sz w:val="32"/>
          <w:szCs w:val="32"/>
        </w:rPr>
        <w:t>通过新建配建，以及改造提升现有物流设施，推进城市配送集聚区建设，分别在仓山区、晋安区和闽侯的南通和荆溪地区，形成城市共同配送中心、应急物流中心，建设智慧城市配送物流集聚区，构建以福州市区东、西、南、北四个物流节点为核心的城市配送空间布局结构。</w:t>
      </w:r>
    </w:p>
    <w:p w:rsidR="00C6264F" w:rsidRPr="00C52D83" w:rsidRDefault="00C6264F">
      <w:pPr>
        <w:ind w:firstLineChars="196" w:firstLine="31680"/>
        <w:rPr>
          <w:rFonts w:ascii="宋体"/>
          <w:color w:val="000000"/>
          <w:sz w:val="32"/>
          <w:szCs w:val="32"/>
        </w:rPr>
        <w:sectPr w:rsidR="00C6264F" w:rsidRPr="00C52D83">
          <w:pgSz w:w="11906" w:h="16838"/>
          <w:pgMar w:top="1440" w:right="1797" w:bottom="1440" w:left="1797" w:header="851" w:footer="992" w:gutter="0"/>
          <w:cols w:space="720"/>
          <w:docGrid w:type="lines" w:linePitch="312"/>
        </w:sectPr>
      </w:pPr>
    </w:p>
    <w:p w:rsidR="00C6264F" w:rsidRPr="00C52D83" w:rsidRDefault="00C6264F">
      <w:pPr>
        <w:jc w:val="center"/>
        <w:rPr>
          <w:rFonts w:ascii="宋体"/>
          <w:color w:val="000000"/>
          <w:sz w:val="32"/>
          <w:szCs w:val="32"/>
        </w:rPr>
        <w:sectPr w:rsidR="00C6264F" w:rsidRPr="00C52D83">
          <w:pgSz w:w="16838" w:h="11906" w:orient="landscape"/>
          <w:pgMar w:top="1134" w:right="1077" w:bottom="1134" w:left="1077" w:header="851" w:footer="992" w:gutter="0"/>
          <w:cols w:space="720"/>
          <w:docGrid w:type="linesAndChars" w:linePitch="312"/>
        </w:sectPr>
      </w:pPr>
      <w:r w:rsidRPr="00AA295B">
        <w:rPr>
          <w:rFonts w:ascii="宋体"/>
          <w:noProof/>
          <w:color w:val="000000"/>
          <w:sz w:val="32"/>
          <w:szCs w:val="32"/>
        </w:rPr>
        <w:pict>
          <v:shape id="图片 11" o:spid="_x0000_i1035" type="#_x0000_t75" style="width:677.25pt;height:477pt;visibility:visible">
            <v:imagedata r:id="rId23" o:title=""/>
          </v:shape>
        </w:pict>
      </w:r>
    </w:p>
    <w:p w:rsidR="00C6264F" w:rsidRPr="00C52D83" w:rsidRDefault="00C6264F">
      <w:pPr>
        <w:pStyle w:val="Heading1"/>
        <w:spacing w:after="600" w:line="240" w:lineRule="auto"/>
        <w:jc w:val="center"/>
        <w:rPr>
          <w:rFonts w:ascii="黑体" w:eastAsia="黑体" w:hAnsi="黑体"/>
          <w:color w:val="000000"/>
          <w:sz w:val="32"/>
          <w:szCs w:val="32"/>
        </w:rPr>
      </w:pPr>
      <w:bookmarkStart w:id="42" w:name="_Toc34291708"/>
      <w:bookmarkEnd w:id="36"/>
      <w:r w:rsidRPr="00C52D83">
        <w:rPr>
          <w:rFonts w:ascii="黑体" w:eastAsia="黑体" w:hAnsi="黑体" w:cs="黑体" w:hint="eastAsia"/>
          <w:color w:val="000000"/>
          <w:sz w:val="32"/>
          <w:szCs w:val="32"/>
        </w:rPr>
        <w:t>第六章</w:t>
      </w:r>
      <w:r w:rsidRPr="00C52D83">
        <w:rPr>
          <w:rFonts w:ascii="黑体" w:eastAsia="黑体" w:hAnsi="黑体" w:cs="黑体"/>
          <w:color w:val="000000"/>
          <w:sz w:val="32"/>
          <w:szCs w:val="32"/>
        </w:rPr>
        <w:t xml:space="preserve">  </w:t>
      </w:r>
      <w:r w:rsidRPr="00C52D83">
        <w:rPr>
          <w:rFonts w:ascii="黑体" w:eastAsia="黑体" w:hAnsi="黑体" w:cs="黑体" w:hint="eastAsia"/>
          <w:color w:val="000000"/>
          <w:sz w:val="32"/>
          <w:szCs w:val="32"/>
        </w:rPr>
        <w:t>规划实施和保障措施</w:t>
      </w:r>
      <w:bookmarkEnd w:id="42"/>
    </w:p>
    <w:p w:rsidR="00C6264F" w:rsidRPr="00C52D83" w:rsidRDefault="00C6264F">
      <w:pPr>
        <w:pStyle w:val="Heading2"/>
        <w:spacing w:line="240" w:lineRule="auto"/>
        <w:ind w:firstLineChars="200" w:firstLine="31680"/>
        <w:rPr>
          <w:rFonts w:ascii="宋体" w:eastAsia="宋体" w:hAnsi="宋体" w:cs="Times New Roman"/>
          <w:color w:val="000000"/>
        </w:rPr>
      </w:pPr>
      <w:bookmarkStart w:id="43" w:name="_Toc34291709"/>
      <w:r w:rsidRPr="00C52D83">
        <w:rPr>
          <w:rFonts w:ascii="宋体" w:eastAsia="宋体" w:hAnsi="宋体" w:cs="宋体" w:hint="eastAsia"/>
          <w:color w:val="000000"/>
        </w:rPr>
        <w:t>一、加强规划引导</w:t>
      </w:r>
      <w:bookmarkEnd w:id="43"/>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将物流设施发展纳入国民经济和社会发展规划，并与城乡规划、土地利用总体规划、国土空间总体规划以及综合交通运输体系规划相衔接。将物流设施作为城市重要的公共基础设施纳入城乡规划、国土空间总体规划，将智能快件（信包）箱、快递末端综合服务场所作为重要的公共服务设施纳入相关规划，科学引导物流设施建设。按照“指导用地、按需供应、总体平衡”的原则，加强物流业用地的综合平衡、统筹管理，合理安排用地，保障建设用地。</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规范完善物流设施项目的规划设计和统筹管理。市商务局加强对全市物流业用地的指导；市自然资源和规划部门根据物流设施项目的分期建设进度，将物流用地纳入全市年度用地计划，引导物流设施集聚发展，保障物流项目落地时有计划指标。对符合本规划、用地节约集约的物流项目，优先安排年度用地计划指标。</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鼓励通过对城镇低效用地的改造发展物流业。支持物流设施项目建设单位通过租赁方式使用国有土地。支持现有物流设施项目提升改造、转型升级，提高集约用地和集聚水平。</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44" w:name="_Toc34291710"/>
      <w:r w:rsidRPr="00C52D83">
        <w:rPr>
          <w:rFonts w:ascii="宋体" w:eastAsia="宋体" w:hAnsi="宋体" w:cs="宋体" w:hint="eastAsia"/>
          <w:color w:val="000000"/>
        </w:rPr>
        <w:t>二、保护物流设施用地</w:t>
      </w:r>
      <w:bookmarkEnd w:id="44"/>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不得随意变更物流设施项目用地性质和规模。各类物流设施项目应按照国家标准《物流园区分类与基本要求》、《福建省城市规划管理技术规定》和《福州市城市规划管理技术规定》的规定，保障物流运营面积比例，以集聚开发建设现代化物流设施为重点，提升集约用地水平和规模效益，强化物流服务能力，保障配套服务功能，提升综合服务水平。</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新增物流项目内部用地要求。对新增物流园区内部用地，应根据国标规定，科学合理分配园区内各类用地比例。物流园区所配套的行政办公、生活服务设施用地面积占物流园区总用地面积的比例应符合《福建省城市规划管理技术规定》和《福州市城市规划管理技术规定》的“物流仓储项目所需办公及生产服务设施面积不得超过物流仓储项目总用地面积的</w:t>
      </w:r>
      <w:r w:rsidRPr="00C52D83">
        <w:rPr>
          <w:color w:val="000000"/>
          <w:sz w:val="32"/>
          <w:szCs w:val="32"/>
        </w:rPr>
        <w:t>7%</w:t>
      </w:r>
      <w:r w:rsidRPr="00C52D83">
        <w:rPr>
          <w:rFonts w:ascii="宋体" w:hAnsi="宋体" w:cs="宋体" w:hint="eastAsia"/>
          <w:color w:val="000000"/>
          <w:sz w:val="32"/>
          <w:szCs w:val="32"/>
        </w:rPr>
        <w:t>”要求。</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现有物流设施项目内部用地要求。对现有物流园区内部用地，应加强监督管理，分类推进物流设施建设，全力提高物流运营面积占物流项目实际占地总面积的比例，达到国标规定。</w:t>
      </w:r>
      <w:r w:rsidRPr="00C52D83">
        <w:rPr>
          <w:rFonts w:ascii="宋体" w:hAnsi="宋体" w:cs="宋体" w:hint="eastAsia"/>
          <w:b/>
          <w:bCs/>
          <w:color w:val="000000"/>
          <w:sz w:val="32"/>
          <w:szCs w:val="32"/>
        </w:rPr>
        <w:t>一是</w:t>
      </w:r>
      <w:r w:rsidRPr="00C52D83">
        <w:rPr>
          <w:rFonts w:ascii="宋体" w:hAnsi="宋体" w:cs="宋体" w:hint="eastAsia"/>
          <w:color w:val="000000"/>
          <w:sz w:val="32"/>
          <w:szCs w:val="32"/>
        </w:rPr>
        <w:t>对尚未动工建设的物流设施项目，引导按照国标、《福建省城市规划管理技术规定》和《福州市城市规划管理技术规定》规定进行用地分配。</w:t>
      </w:r>
      <w:r w:rsidRPr="00C52D83">
        <w:rPr>
          <w:rFonts w:ascii="宋体" w:hAnsi="宋体" w:cs="宋体" w:hint="eastAsia"/>
          <w:b/>
          <w:bCs/>
          <w:color w:val="000000"/>
          <w:sz w:val="32"/>
          <w:szCs w:val="32"/>
        </w:rPr>
        <w:t>二是</w:t>
      </w:r>
      <w:r w:rsidRPr="00C52D83">
        <w:rPr>
          <w:rFonts w:ascii="宋体" w:hAnsi="宋体" w:cs="宋体" w:hint="eastAsia"/>
          <w:color w:val="000000"/>
          <w:sz w:val="32"/>
          <w:szCs w:val="32"/>
        </w:rPr>
        <w:t>对分期建设的物流项目，鼓励、支持、引导续建的重点放在物流运营设施建设。</w:t>
      </w:r>
      <w:r w:rsidRPr="00C52D83">
        <w:rPr>
          <w:rFonts w:ascii="宋体" w:hAnsi="宋体" w:cs="宋体" w:hint="eastAsia"/>
          <w:b/>
          <w:bCs/>
          <w:color w:val="000000"/>
          <w:sz w:val="32"/>
          <w:szCs w:val="32"/>
        </w:rPr>
        <w:t>三是</w:t>
      </w:r>
      <w:r w:rsidRPr="00C52D83">
        <w:rPr>
          <w:rFonts w:ascii="宋体" w:hAnsi="宋体" w:cs="宋体" w:hint="eastAsia"/>
          <w:color w:val="000000"/>
          <w:sz w:val="32"/>
          <w:szCs w:val="32"/>
        </w:rPr>
        <w:t>对已建成的物流设施项目，鼓励、支持、引导改造提升仓储设施，加快现代化仓储设施、自动化装卸搬运和分拣系统建设，盘整出的土地用于完善园区内路网设施、中转联运设施、甩挂作业场所、景观绿化等。</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45" w:name="_Toc34291711"/>
      <w:r w:rsidRPr="00C52D83">
        <w:rPr>
          <w:rFonts w:ascii="宋体" w:eastAsia="宋体" w:hAnsi="宋体" w:cs="宋体" w:hint="eastAsia"/>
          <w:color w:val="000000"/>
        </w:rPr>
        <w:t>三、完善物流基础设施</w:t>
      </w:r>
      <w:bookmarkEnd w:id="45"/>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坚持高起点规划、高标准建设原则，优化物流设施项目集聚区控制性详细规划，着力建设与物流项目发展相适应的公共基础设施。</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增强集疏运体系保障。强化物流集聚区公共交通基础设施，推进与城市道路系统规划相衔接。完善周边的公路、铁路通道，优化路网和交通组织，在重点物流园区和港区，加强集疏运铁路和公路建设，强化与铁路、高速公路和城市主干道的连接，提高干支衔接能力和转运分拨效率，推进现代物流与交通运输一体化融合发展。</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编制符合国家相关标准规定要求的物流集聚区电力设施、供水设施、排水设施、燃气设施、地下管线的敷设，以及消防设施和防汛除涝设施等规划，建设相应基础设施，并纳入城市基础设施建设的总体规划。规划并建设与国家建筑标识系统、设施标识系统、机动车路标系统以及步行道标识系统设计相衔接的物流集聚区标识系统。</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加快货运枢纽型物流集聚区的铁路货场、集装箱中转联运设施和甩挂作业场所，以及机场货运中转站的新建配建和改造提升，推进具有多式联运中转设施建设，实现两种以上不同运输方式之间无缝衔接，提升中转联运能力，加快物流设施集约化、物流运作协同化。</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加快商贸服务型物流集聚区的商品交易大厅、商品展示区等市场交易设施建设，打造线上线下融合的全国性或区域性供应链交易平台。强化专业化、现代化公共仓储设施，改造提升公共仓储，形成通用仓储与专业仓储、常温仓储与低温仓储、普通仓储与立体仓储共同发展的格局。</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46" w:name="_Toc34291712"/>
      <w:r w:rsidRPr="00C52D83">
        <w:rPr>
          <w:rFonts w:ascii="宋体" w:eastAsia="宋体" w:hAnsi="宋体" w:cs="宋体" w:hint="eastAsia"/>
          <w:color w:val="000000"/>
        </w:rPr>
        <w:t>四、提升整合集聚</w:t>
      </w:r>
      <w:bookmarkEnd w:id="46"/>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抓资源整合优化。打破地区和行业界限，充分整合现有物流设施资源，重点整合需求不足和同质化竞争明显的物流设施用地，提高设施、土地等资源利用效率，集中打造一批国际性、区域性物流枢纽，强化辐射带动作用。</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抓物流集聚发展。推进高质量集聚发展，以产业集聚、企业集中、资源集约为方向，突出集约化、规模化和特色化发展，推动物流集聚区规划建设适合物流企业、快递企业、电商企业集聚的基础设施及配套设施，引导企业集聚集中，推进园区内企业功能互补和资源共享，提高物流组织效率，形成各有侧重、各具特色、优势互补、错位发展的物流园区新格局，成为新兴业态不断涌现集聚平台。</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抓产业集聚融合发展。强化物流集聚区与农业、工业、服务业的关联度，形成集聚发展、联动发展的格局。推动物流集聚区与工业园区、科技园区融合发展。加强物流集聚区与港口、机场战略合作，推进口岸业务融合互动。推动本书物流集聚区之间的有机对接，加强与周边地区物流集聚区之间的深层次合作。</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47" w:name="_Toc34291713"/>
      <w:r w:rsidRPr="00C52D83">
        <w:rPr>
          <w:rFonts w:ascii="宋体" w:eastAsia="宋体" w:hAnsi="宋体" w:cs="宋体" w:hint="eastAsia"/>
          <w:color w:val="000000"/>
        </w:rPr>
        <w:t>五、强化项目带动</w:t>
      </w:r>
      <w:bookmarkEnd w:id="47"/>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盯住大平台、大企业、大项目，充分利用各种招商平台，加强招商推介，重点组织好物流项目专场对接会，吸引各类社会资本参与开发建设运营物流园区，不断对接、引进和落地建设一批涵盖生产生活领域的物流项目，形成滚动接续的良好态势。积极引进境内外大型企业到福州投资建设物流园区，引进具有区域服务网络的物流企业、快递企业、电商企业、商贸流通企业在物流集聚设置区域分销中心、分拨中心、配送中心，通过实施一批示范功能强、推动作用大的物流项目建设，带动提升我市物流项目发展水平。</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相关招商单位根据招商对接情况，在招商协议签订后迅速编制项目方案（包括项目必要性和可行性、用地意向区位、建设规模、投资强度、产值税收要求等），对接市自然资源和规划部门。市自然资源和规划部门根据项目方案，按规定提出用地方案（包括供应方式、使用年限、规划设计条件、开发利用条件、履约监管协议等）。招商单位和职能部门要主动对接，按项目指定专人负责，以招商为起点，建成投产为终点，全程服务，促进物流项目快速落地。</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48" w:name="_Toc34291714"/>
      <w:r w:rsidRPr="00C52D83">
        <w:rPr>
          <w:rFonts w:ascii="宋体" w:eastAsia="宋体" w:hAnsi="宋体" w:cs="宋体" w:hint="eastAsia"/>
          <w:color w:val="000000"/>
        </w:rPr>
        <w:t>六、加强协调管理</w:t>
      </w:r>
      <w:bookmarkEnd w:id="48"/>
    </w:p>
    <w:p w:rsidR="00C6264F" w:rsidRPr="00C52D83" w:rsidRDefault="00C6264F">
      <w:pPr>
        <w:ind w:firstLineChars="200" w:firstLine="31680"/>
        <w:rPr>
          <w:color w:val="000000"/>
          <w:sz w:val="32"/>
          <w:szCs w:val="32"/>
        </w:rPr>
      </w:pPr>
      <w:r w:rsidRPr="00C52D83">
        <w:rPr>
          <w:rFonts w:cs="宋体" w:hint="eastAsia"/>
          <w:color w:val="000000"/>
          <w:sz w:val="32"/>
          <w:szCs w:val="32"/>
        </w:rPr>
        <w:t>各县（市、区）政府要加强本区域内物流</w:t>
      </w:r>
      <w:r w:rsidRPr="00C52D83">
        <w:rPr>
          <w:rFonts w:ascii="宋体" w:hAnsi="宋体" w:cs="宋体" w:hint="eastAsia"/>
          <w:color w:val="000000"/>
          <w:sz w:val="32"/>
          <w:szCs w:val="32"/>
        </w:rPr>
        <w:t>设施</w:t>
      </w:r>
      <w:r w:rsidRPr="00C52D83">
        <w:rPr>
          <w:rFonts w:cs="宋体" w:hint="eastAsia"/>
          <w:color w:val="000000"/>
          <w:sz w:val="32"/>
          <w:szCs w:val="32"/>
        </w:rPr>
        <w:t>项目空间布局规划的组织实施和监督管理。市自然资源和规划部门、市商务局、市发展改革委、市经信局、市交通运输委、市邮政管理局等相关部门要加强协调配合，强化综合协调，统筹推进本规划实施工作。</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各</w:t>
      </w:r>
      <w:r w:rsidRPr="00C52D83">
        <w:rPr>
          <w:rFonts w:cs="宋体" w:hint="eastAsia"/>
          <w:color w:val="000000"/>
          <w:sz w:val="32"/>
          <w:szCs w:val="32"/>
        </w:rPr>
        <w:t>县（市、区）</w:t>
      </w:r>
      <w:r w:rsidRPr="00C52D83">
        <w:rPr>
          <w:rFonts w:ascii="宋体" w:hAnsi="宋体" w:cs="宋体" w:hint="eastAsia"/>
          <w:color w:val="000000"/>
          <w:sz w:val="32"/>
          <w:szCs w:val="32"/>
        </w:rPr>
        <w:t>政府要加强对本地区物流业发展和空间布局的规划与管理，严格执行本规划，控制物流用地规模，防止盲目建设或以物流园区名义圈占土地。要加强和加快现有物流设施的布局调整和资源整合，发挥市场主导和政府引导作用，因地制宜优化物流空间布局，防止出现重复建设。要加强物流项目规划、建设和安全管理，切实加强安全监管工作，强化企业主体责任、部门监管责任和政府属地责任。</w:t>
      </w:r>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物流设施用地建设项目竣工投产后，各</w:t>
      </w:r>
      <w:r w:rsidRPr="00C52D83">
        <w:rPr>
          <w:rFonts w:cs="宋体" w:hint="eastAsia"/>
          <w:color w:val="000000"/>
          <w:sz w:val="32"/>
          <w:szCs w:val="32"/>
        </w:rPr>
        <w:t>县（市、区）</w:t>
      </w:r>
      <w:r w:rsidRPr="00C52D83">
        <w:rPr>
          <w:rFonts w:ascii="宋体" w:hAnsi="宋体" w:cs="宋体" w:hint="eastAsia"/>
          <w:color w:val="000000"/>
          <w:sz w:val="32"/>
          <w:szCs w:val="32"/>
        </w:rPr>
        <w:t>政府和市政府有关部门要进行综合评估。每年对公开出让物流设施项目用地等实施情况进行考核评估，考核内容包括物流设施项目的节约集约、用地指标使用、项目建设进度、项目投资进度、投资强度、运营及年纳税额情况等，并将评估结果报市商务部门和市自然资源和规划部门备案。</w:t>
      </w:r>
    </w:p>
    <w:p w:rsidR="00C6264F" w:rsidRPr="00C52D83" w:rsidRDefault="00C6264F">
      <w:pPr>
        <w:pStyle w:val="Heading1"/>
        <w:spacing w:before="0" w:after="0" w:line="720" w:lineRule="auto"/>
        <w:rPr>
          <w:rFonts w:ascii="黑体" w:eastAsia="黑体" w:hAnsi="黑体"/>
          <w:color w:val="000000"/>
          <w:sz w:val="32"/>
          <w:szCs w:val="32"/>
        </w:rPr>
      </w:pPr>
      <w:bookmarkStart w:id="49" w:name="_Toc18066779"/>
      <w:bookmarkStart w:id="50" w:name="_Toc34291715"/>
      <w:r w:rsidRPr="00C52D83">
        <w:rPr>
          <w:rFonts w:ascii="黑体" w:eastAsia="黑体" w:hAnsi="黑体" w:cs="黑体" w:hint="eastAsia"/>
          <w:color w:val="000000"/>
          <w:sz w:val="32"/>
          <w:szCs w:val="32"/>
        </w:rPr>
        <w:t>附件：物流</w:t>
      </w:r>
      <w:bookmarkEnd w:id="49"/>
      <w:r w:rsidRPr="00C52D83">
        <w:rPr>
          <w:rFonts w:ascii="黑体" w:eastAsia="黑体" w:hAnsi="黑体" w:cs="黑体" w:hint="eastAsia"/>
          <w:color w:val="000000"/>
          <w:sz w:val="32"/>
          <w:szCs w:val="32"/>
        </w:rPr>
        <w:t>与物流设施相关概念</w:t>
      </w:r>
      <w:bookmarkEnd w:id="50"/>
    </w:p>
    <w:p w:rsidR="00C6264F" w:rsidRPr="00C52D83" w:rsidRDefault="00C6264F">
      <w:pPr>
        <w:pStyle w:val="Heading2"/>
        <w:spacing w:line="240" w:lineRule="auto"/>
        <w:ind w:firstLineChars="200" w:firstLine="31680"/>
        <w:rPr>
          <w:rFonts w:ascii="宋体" w:eastAsia="宋体" w:hAnsi="宋体" w:cs="Times New Roman"/>
          <w:color w:val="000000"/>
        </w:rPr>
      </w:pPr>
      <w:bookmarkStart w:id="51" w:name="_Toc34291716"/>
      <w:r w:rsidRPr="00C52D83">
        <w:rPr>
          <w:rFonts w:ascii="宋体" w:eastAsia="宋体" w:hAnsi="宋体" w:cs="宋体" w:hint="eastAsia"/>
          <w:color w:val="000000"/>
        </w:rPr>
        <w:t>一、物流相关概念</w:t>
      </w:r>
      <w:bookmarkEnd w:id="51"/>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根据国标《物流术语》（</w:t>
      </w:r>
      <w:r w:rsidRPr="00C52D83">
        <w:rPr>
          <w:color w:val="000000"/>
          <w:sz w:val="32"/>
          <w:szCs w:val="32"/>
        </w:rPr>
        <w:t>GB/T18354-2006</w:t>
      </w:r>
      <w:r w:rsidRPr="00C52D83">
        <w:rPr>
          <w:rFonts w:ascii="宋体" w:hAnsi="宋体" w:cs="宋体" w:hint="eastAsia"/>
          <w:color w:val="000000"/>
          <w:sz w:val="32"/>
          <w:szCs w:val="32"/>
        </w:rPr>
        <w:t>）规定，与本规划有关的物流相关概念如下。</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物流。</w:t>
      </w:r>
      <w:r w:rsidRPr="00C52D83">
        <w:rPr>
          <w:rFonts w:ascii="宋体" w:hAnsi="宋体" w:cs="宋体" w:hint="eastAsia"/>
          <w:color w:val="000000"/>
          <w:sz w:val="32"/>
          <w:szCs w:val="32"/>
        </w:rPr>
        <w:t>物品从供应地向接收地的实体流动过程。根据实际需要，将运输、储存、装卸、搬运、包装、流通加工、配送、信息处理等基本功能实施有机结合。</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物流企业。</w:t>
      </w:r>
      <w:r w:rsidRPr="00C52D83">
        <w:rPr>
          <w:rFonts w:ascii="宋体" w:hAnsi="宋体" w:cs="宋体" w:hint="eastAsia"/>
          <w:color w:val="000000"/>
          <w:sz w:val="32"/>
          <w:szCs w:val="32"/>
        </w:rPr>
        <w:t>从事物流基本功能范围内的物流业务涉及系统运作，具有与自身业务相适应的信息管理系统，实行独立核算、独立承担民事责任的经济组织。</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物流服务。</w:t>
      </w:r>
      <w:r w:rsidRPr="00C52D83">
        <w:rPr>
          <w:rFonts w:ascii="宋体" w:hAnsi="宋体" w:cs="宋体" w:hint="eastAsia"/>
          <w:color w:val="000000"/>
          <w:sz w:val="32"/>
          <w:szCs w:val="32"/>
        </w:rPr>
        <w:t>为满足客户需求所实施的一系列物流活动过程及其产生的结果。</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一体化物流服务。</w:t>
      </w:r>
      <w:r w:rsidRPr="00C52D83">
        <w:rPr>
          <w:rFonts w:ascii="宋体" w:hAnsi="宋体" w:cs="宋体" w:hint="eastAsia"/>
          <w:color w:val="000000"/>
          <w:sz w:val="32"/>
          <w:szCs w:val="32"/>
        </w:rPr>
        <w:t>根据客户需求所提供的多功能、全过程的物流服务。</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配送。</w:t>
      </w:r>
      <w:r w:rsidRPr="00C52D83">
        <w:rPr>
          <w:rFonts w:ascii="宋体" w:hAnsi="宋体" w:cs="宋体" w:hint="eastAsia"/>
          <w:color w:val="000000"/>
          <w:sz w:val="32"/>
          <w:szCs w:val="32"/>
        </w:rPr>
        <w:t>在经济合理区域范围内，根据客户要求，对物品进行拣选、加工、包装、分割、组配等作业，并按时送达指定地点的物流活动。</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仓储。</w:t>
      </w:r>
      <w:r w:rsidRPr="00C52D83">
        <w:rPr>
          <w:rFonts w:ascii="宋体" w:hAnsi="宋体" w:cs="宋体" w:hint="eastAsia"/>
          <w:color w:val="000000"/>
          <w:sz w:val="32"/>
          <w:szCs w:val="32"/>
        </w:rPr>
        <w:t>利用仓库及相关设施设备进行物品的入库、存储、出库的活动。</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物流设施。</w:t>
      </w:r>
      <w:r w:rsidRPr="00C52D83">
        <w:rPr>
          <w:rFonts w:ascii="宋体" w:hAnsi="宋体" w:cs="宋体" w:hint="eastAsia"/>
          <w:color w:val="000000"/>
          <w:sz w:val="32"/>
          <w:szCs w:val="32"/>
        </w:rPr>
        <w:t>具备物流相关功能和提供物流服务的场所。</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物流园区。</w:t>
      </w:r>
      <w:r w:rsidRPr="00C52D83">
        <w:rPr>
          <w:rFonts w:ascii="宋体" w:hAnsi="宋体" w:cs="宋体" w:hint="eastAsia"/>
          <w:color w:val="000000"/>
          <w:sz w:val="32"/>
          <w:szCs w:val="32"/>
        </w:rPr>
        <w:t>为了实现物流设施集约化和物流运作共同化，或者出于城市物流设施空间布局合理化的目的而在城市周边等各区域，集中建设的物流设施群与众多物流业者在地域上的物理集结地。</w:t>
      </w:r>
    </w:p>
    <w:p w:rsidR="00C6264F" w:rsidRPr="00C52D83" w:rsidRDefault="00C6264F">
      <w:pPr>
        <w:ind w:firstLineChars="200" w:firstLine="31680"/>
        <w:rPr>
          <w:color w:val="000000"/>
          <w:sz w:val="32"/>
          <w:szCs w:val="32"/>
        </w:rPr>
      </w:pPr>
      <w:r w:rsidRPr="00C52D83">
        <w:rPr>
          <w:rFonts w:ascii="宋体" w:hAnsi="宋体" w:cs="宋体" w:hint="eastAsia"/>
          <w:b/>
          <w:bCs/>
          <w:color w:val="000000"/>
          <w:sz w:val="32"/>
          <w:szCs w:val="32"/>
        </w:rPr>
        <w:t>物流中心。</w:t>
      </w:r>
      <w:r w:rsidRPr="00C52D83">
        <w:rPr>
          <w:rFonts w:ascii="宋体" w:hAnsi="宋体" w:cs="宋体" w:hint="eastAsia"/>
          <w:color w:val="000000"/>
          <w:sz w:val="32"/>
          <w:szCs w:val="32"/>
        </w:rPr>
        <w:t>从事物流活动且具有完善信息网络的场所或组织。应基本符合下列要求：</w:t>
      </w:r>
      <w:r w:rsidRPr="00C52D83">
        <w:rPr>
          <w:color w:val="000000"/>
          <w:sz w:val="32"/>
          <w:szCs w:val="32"/>
        </w:rPr>
        <w:t>a</w:t>
      </w:r>
      <w:r w:rsidRPr="00C52D83">
        <w:rPr>
          <w:rFonts w:cs="宋体" w:hint="eastAsia"/>
          <w:color w:val="000000"/>
          <w:sz w:val="32"/>
          <w:szCs w:val="32"/>
        </w:rPr>
        <w:t>）主要面向社会提供公共物流服务；</w:t>
      </w:r>
      <w:r w:rsidRPr="00C52D83">
        <w:rPr>
          <w:color w:val="000000"/>
          <w:sz w:val="32"/>
          <w:szCs w:val="32"/>
        </w:rPr>
        <w:t>b</w:t>
      </w:r>
      <w:r w:rsidRPr="00C52D83">
        <w:rPr>
          <w:rFonts w:cs="宋体" w:hint="eastAsia"/>
          <w:color w:val="000000"/>
          <w:sz w:val="32"/>
          <w:szCs w:val="32"/>
        </w:rPr>
        <w:t>）物流功能健全；</w:t>
      </w:r>
      <w:r w:rsidRPr="00C52D83">
        <w:rPr>
          <w:color w:val="000000"/>
          <w:sz w:val="32"/>
          <w:szCs w:val="32"/>
        </w:rPr>
        <w:t>c</w:t>
      </w:r>
      <w:r w:rsidRPr="00C52D83">
        <w:rPr>
          <w:rFonts w:cs="宋体" w:hint="eastAsia"/>
          <w:color w:val="000000"/>
          <w:sz w:val="32"/>
          <w:szCs w:val="32"/>
        </w:rPr>
        <w:t>）集聚辐射范围大；</w:t>
      </w:r>
      <w:r w:rsidRPr="00C52D83">
        <w:rPr>
          <w:color w:val="000000"/>
          <w:sz w:val="32"/>
          <w:szCs w:val="32"/>
        </w:rPr>
        <w:t>d</w:t>
      </w:r>
      <w:r w:rsidRPr="00C52D83">
        <w:rPr>
          <w:rFonts w:cs="宋体" w:hint="eastAsia"/>
          <w:color w:val="000000"/>
          <w:sz w:val="32"/>
          <w:szCs w:val="32"/>
        </w:rPr>
        <w:t>）存储、吞吐能力强；</w:t>
      </w:r>
      <w:r w:rsidRPr="00C52D83">
        <w:rPr>
          <w:color w:val="000000"/>
          <w:sz w:val="32"/>
          <w:szCs w:val="32"/>
        </w:rPr>
        <w:t>e</w:t>
      </w:r>
      <w:r w:rsidRPr="00C52D83">
        <w:rPr>
          <w:rFonts w:cs="宋体" w:hint="eastAsia"/>
          <w:color w:val="000000"/>
          <w:sz w:val="32"/>
          <w:szCs w:val="32"/>
        </w:rPr>
        <w:t>）对下游配送中心客户提供物流服务。</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配送中心。</w:t>
      </w:r>
      <w:r w:rsidRPr="00C52D83">
        <w:rPr>
          <w:rFonts w:ascii="宋体" w:hAnsi="宋体" w:cs="宋体" w:hint="eastAsia"/>
          <w:color w:val="000000"/>
          <w:sz w:val="32"/>
          <w:szCs w:val="32"/>
        </w:rPr>
        <w:t>从事配送业务且具有完善信息网络的场所或组织。应基本符合下列要求：</w:t>
      </w:r>
      <w:r w:rsidRPr="00C52D83">
        <w:rPr>
          <w:color w:val="000000"/>
          <w:sz w:val="32"/>
          <w:szCs w:val="32"/>
        </w:rPr>
        <w:t>a</w:t>
      </w:r>
      <w:r w:rsidRPr="00C52D83">
        <w:rPr>
          <w:rFonts w:cs="宋体" w:hint="eastAsia"/>
          <w:color w:val="000000"/>
          <w:sz w:val="32"/>
          <w:szCs w:val="32"/>
        </w:rPr>
        <w:t>）主要为特定客户或末端客户提供服务；</w:t>
      </w:r>
      <w:r w:rsidRPr="00C52D83">
        <w:rPr>
          <w:color w:val="000000"/>
          <w:sz w:val="32"/>
          <w:szCs w:val="32"/>
        </w:rPr>
        <w:t>b</w:t>
      </w:r>
      <w:r w:rsidRPr="00C52D83">
        <w:rPr>
          <w:rFonts w:cs="宋体" w:hint="eastAsia"/>
          <w:color w:val="000000"/>
          <w:sz w:val="32"/>
          <w:szCs w:val="32"/>
        </w:rPr>
        <w:t>）配送功能健全；</w:t>
      </w:r>
      <w:r w:rsidRPr="00C52D83">
        <w:rPr>
          <w:color w:val="000000"/>
          <w:sz w:val="32"/>
          <w:szCs w:val="32"/>
        </w:rPr>
        <w:t>c</w:t>
      </w:r>
      <w:r w:rsidRPr="00C52D83">
        <w:rPr>
          <w:rFonts w:cs="宋体" w:hint="eastAsia"/>
          <w:color w:val="000000"/>
          <w:sz w:val="32"/>
          <w:szCs w:val="32"/>
        </w:rPr>
        <w:t>）辐射范围小；</w:t>
      </w:r>
      <w:r w:rsidRPr="00C52D83">
        <w:rPr>
          <w:color w:val="000000"/>
          <w:sz w:val="32"/>
          <w:szCs w:val="32"/>
        </w:rPr>
        <w:t>d</w:t>
      </w:r>
      <w:r w:rsidRPr="00C52D83">
        <w:rPr>
          <w:rFonts w:cs="宋体" w:hint="eastAsia"/>
          <w:color w:val="000000"/>
          <w:sz w:val="32"/>
          <w:szCs w:val="32"/>
        </w:rPr>
        <w:t>）提供高频率、小批量、多批次配送服务。</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52" w:name="_Toc34291717"/>
      <w:r w:rsidRPr="00C52D83">
        <w:rPr>
          <w:rFonts w:ascii="宋体" w:eastAsia="宋体" w:hAnsi="宋体" w:cs="宋体" w:hint="eastAsia"/>
          <w:color w:val="000000"/>
        </w:rPr>
        <w:t>二、物流园区概念与类型</w:t>
      </w:r>
      <w:bookmarkEnd w:id="52"/>
    </w:p>
    <w:p w:rsidR="00C6264F" w:rsidRPr="00C52D83" w:rsidRDefault="00C6264F">
      <w:pPr>
        <w:ind w:firstLineChars="200" w:firstLine="31680"/>
        <w:rPr>
          <w:color w:val="000000"/>
          <w:sz w:val="32"/>
          <w:szCs w:val="32"/>
        </w:rPr>
      </w:pPr>
      <w:r w:rsidRPr="00C52D83">
        <w:rPr>
          <w:rFonts w:cs="宋体" w:hint="eastAsia"/>
          <w:color w:val="000000"/>
          <w:sz w:val="32"/>
          <w:szCs w:val="32"/>
        </w:rPr>
        <w:t>物流园区作为重要的物流基础设施，具有功能集成、设施共享、用地节约的优势，是物流项目的重要体现，也是物流用地的重要领域。《全国物流园区发展规划》和国标《物流园区分类与基本要求》（</w:t>
      </w:r>
      <w:r w:rsidRPr="00C52D83">
        <w:rPr>
          <w:color w:val="000000"/>
          <w:sz w:val="32"/>
          <w:szCs w:val="32"/>
        </w:rPr>
        <w:t>GB/T21334-2017</w:t>
      </w:r>
      <w:r w:rsidRPr="00C52D83">
        <w:rPr>
          <w:rFonts w:cs="宋体" w:hint="eastAsia"/>
          <w:color w:val="000000"/>
          <w:sz w:val="32"/>
          <w:szCs w:val="32"/>
        </w:rPr>
        <w:t>）把物流园区分为货运枢纽型、商贸服务型、生产服务型、口岸服务型、综合服务型等</w:t>
      </w:r>
      <w:r w:rsidRPr="00C52D83">
        <w:rPr>
          <w:color w:val="000000"/>
          <w:sz w:val="32"/>
          <w:szCs w:val="32"/>
        </w:rPr>
        <w:t>5</w:t>
      </w:r>
      <w:r w:rsidRPr="00C52D83">
        <w:rPr>
          <w:rFonts w:cs="宋体" w:hint="eastAsia"/>
          <w:color w:val="000000"/>
          <w:sz w:val="32"/>
          <w:szCs w:val="32"/>
        </w:rPr>
        <w:t>种类型。</w:t>
      </w:r>
    </w:p>
    <w:p w:rsidR="00C6264F" w:rsidRPr="00C52D83" w:rsidRDefault="00C6264F">
      <w:pPr>
        <w:ind w:firstLineChars="200" w:firstLine="31680"/>
        <w:rPr>
          <w:rFonts w:ascii="宋体"/>
          <w:color w:val="000000"/>
          <w:sz w:val="32"/>
          <w:szCs w:val="32"/>
        </w:rPr>
      </w:pPr>
      <w:r w:rsidRPr="00C52D83">
        <w:rPr>
          <w:rFonts w:cs="宋体" w:hint="eastAsia"/>
          <w:b/>
          <w:bCs/>
          <w:color w:val="000000"/>
          <w:sz w:val="32"/>
          <w:szCs w:val="32"/>
        </w:rPr>
        <w:t>货运枢纽型物流园区。</w:t>
      </w:r>
      <w:r w:rsidRPr="00C52D83">
        <w:rPr>
          <w:rFonts w:cs="宋体" w:hint="eastAsia"/>
          <w:color w:val="000000"/>
          <w:sz w:val="32"/>
          <w:szCs w:val="32"/>
        </w:rPr>
        <w:t>依托交通枢纽，具备两种（含）以上运输方式，能够实现多式联运，具有提供大批量货物转运的物流设施，为国际性</w:t>
      </w:r>
      <w:r w:rsidRPr="00C52D83">
        <w:rPr>
          <w:rFonts w:ascii="宋体" w:hAnsi="宋体" w:cs="宋体" w:hint="eastAsia"/>
          <w:color w:val="000000"/>
          <w:sz w:val="32"/>
          <w:szCs w:val="32"/>
        </w:rPr>
        <w:t>或区域性货物中转服务。其中，空港物流园区依托机场，以空运、快运为主，衔接航空与公路转运；港口物流园区依托海港或河港，衔接水运、铁路、公路转运；陆港（公路港、铁路港）物流园区依托公路枢纽或铁路场站，衔接公路与铁路转运。</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商贸服务型物流园区。</w:t>
      </w:r>
      <w:r w:rsidRPr="00C52D83">
        <w:rPr>
          <w:rFonts w:ascii="宋体" w:hAnsi="宋体" w:cs="宋体" w:hint="eastAsia"/>
          <w:color w:val="000000"/>
          <w:sz w:val="32"/>
          <w:szCs w:val="32"/>
        </w:rPr>
        <w:t>依托城市大型商圈、批发市场、专业市场，能够为商贸企业提供运输、配送、仓储等物流服务以及商品展示、电子商务、融资保险等配套服务，满足一般商业和大宗商品贸易的物流需求。</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生产服务型物流园区。</w:t>
      </w:r>
      <w:r w:rsidRPr="00C52D83">
        <w:rPr>
          <w:rFonts w:ascii="宋体" w:hAnsi="宋体" w:cs="宋体" w:hint="eastAsia"/>
          <w:color w:val="000000"/>
          <w:sz w:val="32"/>
          <w:szCs w:val="32"/>
        </w:rPr>
        <w:t>毗邻工业园区或特大型生产制造企业，能够为制造企业提供采购供应、库存管理、物料计划、准时配送、产能管理、协作加工、运输分拨、信息服务、分销贸易及金融保险等供应链一体化服务，满足生产制造企业的物料供应与产品销售等物流需求。</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口岸服务型物流园区。</w:t>
      </w:r>
      <w:r w:rsidRPr="00C52D83">
        <w:rPr>
          <w:rFonts w:ascii="宋体" w:hAnsi="宋体" w:cs="宋体" w:hint="eastAsia"/>
          <w:color w:val="000000"/>
          <w:sz w:val="32"/>
          <w:szCs w:val="32"/>
        </w:rPr>
        <w:t>依托口岸，能够为进出口货物提供报关、报检、仓储、国际采购、分销和配送、国际中转、国际转口贸易、商品展示等服务，满足国际贸易企业物流需求。</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综合服务型物流园区。</w:t>
      </w:r>
      <w:r w:rsidRPr="00C52D83">
        <w:rPr>
          <w:rFonts w:ascii="宋体" w:hAnsi="宋体" w:cs="宋体" w:hint="eastAsia"/>
          <w:color w:val="000000"/>
          <w:sz w:val="32"/>
          <w:szCs w:val="32"/>
        </w:rPr>
        <w:t>具有两种（含）以上运输方式，能够实现多式联运和无缝衔接，至少能够提供货运枢纽、商贸服务、生产服务、口岸服务中的两种以上服务，满足城市和区域的规模物流需求。</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物流运营面积。</w:t>
      </w:r>
      <w:r w:rsidRPr="00C52D83">
        <w:rPr>
          <w:rFonts w:ascii="宋体" w:hAnsi="宋体" w:cs="宋体" w:hint="eastAsia"/>
          <w:color w:val="000000"/>
          <w:sz w:val="32"/>
          <w:szCs w:val="32"/>
        </w:rPr>
        <w:t>《物流园区分类与基本要求》规定，物流园区内除了生活配套和商务配套用地外的物流设施和物流作业用地面积，包括码头、铁路装卸线、道路、仓库、堆场、雨棚、流通加工场所、货车停车场、装卸搬运场地、信息服务用地等。物流园区的物流运营面积比例应大于</w:t>
      </w:r>
      <w:r w:rsidRPr="00C52D83">
        <w:rPr>
          <w:rFonts w:ascii="宋体" w:hAnsi="宋体" w:cs="宋体"/>
          <w:color w:val="000000"/>
          <w:sz w:val="32"/>
          <w:szCs w:val="32"/>
        </w:rPr>
        <w:t>50</w:t>
      </w:r>
      <w:r w:rsidRPr="00C52D83">
        <w:rPr>
          <w:rFonts w:ascii="宋体" w:hAnsi="宋体" w:cs="宋体" w:hint="eastAsia"/>
          <w:color w:val="000000"/>
          <w:sz w:val="32"/>
          <w:szCs w:val="32"/>
        </w:rPr>
        <w:t>％。</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53" w:name="_Toc34291718"/>
      <w:r w:rsidRPr="00C52D83">
        <w:rPr>
          <w:rFonts w:ascii="宋体" w:eastAsia="宋体" w:hAnsi="宋体" w:cs="宋体" w:hint="eastAsia"/>
          <w:color w:val="000000"/>
        </w:rPr>
        <w:t>三、物流枢纽概念与类型</w:t>
      </w:r>
      <w:bookmarkEnd w:id="53"/>
    </w:p>
    <w:p w:rsidR="00C6264F" w:rsidRPr="00C52D83" w:rsidRDefault="00C6264F">
      <w:pPr>
        <w:ind w:firstLineChars="200" w:firstLine="31680"/>
        <w:rPr>
          <w:rFonts w:ascii="宋体"/>
          <w:color w:val="000000"/>
          <w:sz w:val="32"/>
          <w:szCs w:val="32"/>
        </w:rPr>
      </w:pPr>
      <w:r w:rsidRPr="00C52D83">
        <w:rPr>
          <w:rFonts w:ascii="宋体" w:hAnsi="宋体" w:cs="宋体" w:hint="eastAsia"/>
          <w:color w:val="000000"/>
          <w:sz w:val="32"/>
          <w:szCs w:val="32"/>
        </w:rPr>
        <w:t>《国家物流枢纽布局和建设规划》指出，物流枢纽是集中实现货物集散、存储、分拨、转运等多种功能的物流设施群和物流活动组织中心。国家物流枢纽是物流体系的核心基础设施，是辐射区域更广、集聚效应更强、服务功能更优、运行效率更高的综合性物流枢纽，在全国物流网络中发挥关键节点、重要平台和骨干枢纽的作用。</w:t>
      </w:r>
    </w:p>
    <w:p w:rsidR="00C6264F" w:rsidRPr="00C52D83" w:rsidRDefault="00C6264F">
      <w:pPr>
        <w:ind w:firstLineChars="200" w:firstLine="31680"/>
        <w:rPr>
          <w:color w:val="000000"/>
          <w:sz w:val="32"/>
          <w:szCs w:val="32"/>
        </w:rPr>
      </w:pPr>
      <w:r w:rsidRPr="00C52D83">
        <w:rPr>
          <w:rFonts w:cs="宋体" w:hint="eastAsia"/>
          <w:color w:val="000000"/>
          <w:sz w:val="32"/>
          <w:szCs w:val="32"/>
        </w:rPr>
        <w:t>《国家物流枢纽布局和建设规划》把国家物流枢纽分为陆港型、港口型、空港型、生产服务型、商贸服务型、陆上边境口岸型等</w:t>
      </w:r>
      <w:r w:rsidRPr="00C52D83">
        <w:rPr>
          <w:color w:val="000000"/>
          <w:sz w:val="32"/>
          <w:szCs w:val="32"/>
        </w:rPr>
        <w:t>6</w:t>
      </w:r>
      <w:r w:rsidRPr="00C52D83">
        <w:rPr>
          <w:rFonts w:cs="宋体" w:hint="eastAsia"/>
          <w:color w:val="000000"/>
          <w:sz w:val="32"/>
          <w:szCs w:val="32"/>
        </w:rPr>
        <w:t>种类型。</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陆港型国家物流枢纽。</w:t>
      </w:r>
      <w:r w:rsidRPr="00C52D83">
        <w:rPr>
          <w:rFonts w:ascii="宋体" w:hAnsi="宋体" w:cs="宋体" w:hint="eastAsia"/>
          <w:color w:val="000000"/>
          <w:sz w:val="32"/>
          <w:szCs w:val="32"/>
        </w:rPr>
        <w:t>依托铁路、公路等陆路交通运输大通道和场站（物流基地）等，衔接内陆地区干支线运输，主要为保障区域生产生活、优化产业布局、提升区域经济竞争力，提供畅通国内、联通国际的物流组织和区域分拨服务。</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港口型国家物流枢纽。</w:t>
      </w:r>
      <w:r w:rsidRPr="00C52D83">
        <w:rPr>
          <w:rFonts w:ascii="宋体" w:hAnsi="宋体" w:cs="宋体" w:hint="eastAsia"/>
          <w:color w:val="000000"/>
          <w:sz w:val="32"/>
          <w:szCs w:val="32"/>
        </w:rPr>
        <w:t>依托沿海、内河港口，对接国内国际航线和港口集疏运网络，实现水陆联运、水水中转有机衔接，主要为港口腹地及其辐射区域提供货物集散、国际中转、转口贸易、保税监管等物流服务和其他增值服务。</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空港型国家物流枢纽。</w:t>
      </w:r>
      <w:r w:rsidRPr="00C52D83">
        <w:rPr>
          <w:rFonts w:ascii="宋体" w:hAnsi="宋体" w:cs="宋体" w:hint="eastAsia"/>
          <w:color w:val="000000"/>
          <w:sz w:val="32"/>
          <w:szCs w:val="32"/>
        </w:rPr>
        <w:t>依托航空枢纽机场，主要为空港及其辐射区域提供快捷高效的国内国际航空直运、中转、集散等物流服务和铁空、公空等联运服务。</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生产服务型国家物流枢纽。</w:t>
      </w:r>
      <w:r w:rsidRPr="00C52D83">
        <w:rPr>
          <w:rFonts w:ascii="宋体" w:hAnsi="宋体" w:cs="宋体" w:hint="eastAsia"/>
          <w:color w:val="000000"/>
          <w:sz w:val="32"/>
          <w:szCs w:val="32"/>
        </w:rPr>
        <w:t>依托大型厂矿、制造业基地、产业集聚区、农业主产区等，主要为工业、农业生产提供原材料供应、中间产品和产成品储运、分销等一体化的现代供应链服务。</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商贸服务型国家物流枢纽。</w:t>
      </w:r>
      <w:r w:rsidRPr="00C52D83">
        <w:rPr>
          <w:rFonts w:ascii="宋体" w:hAnsi="宋体" w:cs="宋体" w:hint="eastAsia"/>
          <w:color w:val="000000"/>
          <w:sz w:val="32"/>
          <w:szCs w:val="32"/>
        </w:rPr>
        <w:t>依托商贸集聚区、大型专业市场、大城市消费市场等，主要为国际国内和区域性商贸活动、城市大规模消费需求提供商品仓储、干支联运、分拨配送等物流服务，以及金融、结算、供应链管理等增值服务。</w:t>
      </w:r>
    </w:p>
    <w:p w:rsidR="00C6264F" w:rsidRPr="00C52D83" w:rsidRDefault="00C6264F">
      <w:pPr>
        <w:ind w:firstLineChars="196" w:firstLine="31680"/>
        <w:rPr>
          <w:rFonts w:ascii="宋体"/>
          <w:color w:val="000000"/>
          <w:sz w:val="32"/>
          <w:szCs w:val="32"/>
        </w:rPr>
      </w:pPr>
      <w:r w:rsidRPr="00C52D83">
        <w:rPr>
          <w:rFonts w:ascii="宋体" w:hAnsi="宋体" w:cs="宋体" w:hint="eastAsia"/>
          <w:b/>
          <w:bCs/>
          <w:color w:val="000000"/>
          <w:sz w:val="32"/>
          <w:szCs w:val="32"/>
        </w:rPr>
        <w:t>陆上边境口岸型国家物流枢纽。</w:t>
      </w:r>
      <w:r w:rsidRPr="00C52D83">
        <w:rPr>
          <w:rFonts w:ascii="宋体" w:hAnsi="宋体" w:cs="宋体" w:hint="eastAsia"/>
          <w:color w:val="000000"/>
          <w:sz w:val="32"/>
          <w:szCs w:val="32"/>
        </w:rPr>
        <w:t>依托沿边陆路口岸，对接国内国际物流通道，主要为国际贸易活动提供一体化通关、便捷化过境运输、保税等综合性物流服务，为口岸区域产业、跨境电商等发展提供有力支撑。</w:t>
      </w:r>
    </w:p>
    <w:p w:rsidR="00C6264F" w:rsidRPr="00C52D83" w:rsidRDefault="00C6264F">
      <w:pPr>
        <w:pStyle w:val="Heading2"/>
        <w:spacing w:line="240" w:lineRule="auto"/>
        <w:ind w:firstLineChars="200" w:firstLine="31680"/>
        <w:rPr>
          <w:rFonts w:ascii="宋体" w:eastAsia="宋体" w:hAnsi="宋体" w:cs="Times New Roman"/>
          <w:color w:val="000000"/>
        </w:rPr>
      </w:pPr>
      <w:bookmarkStart w:id="54" w:name="_Toc34291719"/>
      <w:r w:rsidRPr="00C52D83">
        <w:rPr>
          <w:rFonts w:ascii="宋体" w:eastAsia="宋体" w:hAnsi="宋体" w:cs="宋体" w:hint="eastAsia"/>
          <w:color w:val="000000"/>
        </w:rPr>
        <w:t>四、快递及其设施相关概念</w:t>
      </w:r>
      <w:bookmarkEnd w:id="54"/>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快递。</w:t>
      </w:r>
      <w:r w:rsidRPr="00C52D83">
        <w:rPr>
          <w:rFonts w:ascii="宋体" w:hAnsi="宋体" w:cs="宋体" w:hint="eastAsia"/>
          <w:color w:val="000000"/>
          <w:sz w:val="32"/>
          <w:szCs w:val="32"/>
        </w:rPr>
        <w:t>在承诺的时限内快速完成的寄递活动。</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寄递。</w:t>
      </w:r>
      <w:r w:rsidRPr="00C52D83">
        <w:rPr>
          <w:rFonts w:ascii="宋体" w:hAnsi="宋体" w:cs="宋体" w:hint="eastAsia"/>
          <w:color w:val="000000"/>
          <w:sz w:val="32"/>
          <w:szCs w:val="32"/>
        </w:rPr>
        <w:t>将信件、包裹、印刷品等物品按照封装上的名址递送给特定个人或者单位的活动，包括收寄、分拣、运输、投递等环节。</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快递物流园区。</w:t>
      </w:r>
      <w:r w:rsidRPr="00C52D83">
        <w:rPr>
          <w:rFonts w:ascii="宋体" w:hAnsi="宋体" w:cs="宋体" w:hint="eastAsia"/>
          <w:color w:val="000000"/>
          <w:sz w:val="32"/>
          <w:szCs w:val="32"/>
        </w:rPr>
        <w:t>依托或毗邻自贸区、保税区、电子商务园区、工业园区、跨境电商园区、物流园区等，具有集仓储、分拣处理、快速集散、同城配送、金融服务、商品展示等多种服务功能为一体的快递物流设施，提供国际性、区域性快递分拨中转服务。</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快递分拨中心。</w:t>
      </w:r>
      <w:r w:rsidRPr="00C52D83">
        <w:rPr>
          <w:rFonts w:ascii="宋体" w:hAnsi="宋体" w:cs="宋体" w:hint="eastAsia"/>
          <w:color w:val="000000"/>
          <w:sz w:val="32"/>
          <w:szCs w:val="32"/>
        </w:rPr>
        <w:t>由于快递业的理论研究滞后于实践发展，快递分拨中心尚没有权威的定义和分类。在综合分析顺丰、申通等企业各级分拨中心业务范围的基础上，按照业务范围、服务区域等作为划分依据，本规划将快递分拨中心分为一级分拨中心、二级分拨中心、三级分拨中心。</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一级分拨中心（区域分拨中心）。</w:t>
      </w:r>
      <w:r w:rsidRPr="00C52D83">
        <w:rPr>
          <w:rFonts w:ascii="宋体" w:hAnsi="宋体" w:cs="宋体" w:hint="eastAsia"/>
          <w:color w:val="000000"/>
          <w:sz w:val="32"/>
          <w:szCs w:val="32"/>
        </w:rPr>
        <w:t>服务区域涵盖分拨中心所在地的周边省市，具有快件区域性中转、分拨等功能。例如，申通快递江苏江阴分拨中心是申通快递江浙沪皖</w:t>
      </w:r>
      <w:r w:rsidRPr="00C52D83">
        <w:rPr>
          <w:rFonts w:ascii="宋体" w:cs="宋体" w:hint="eastAsia"/>
          <w:color w:val="000000"/>
          <w:sz w:val="32"/>
          <w:szCs w:val="32"/>
        </w:rPr>
        <w:t>“</w:t>
      </w:r>
      <w:r w:rsidRPr="00C52D83">
        <w:rPr>
          <w:rFonts w:ascii="宋体" w:hAnsi="宋体" w:cs="宋体" w:hint="eastAsia"/>
          <w:color w:val="000000"/>
          <w:sz w:val="32"/>
          <w:szCs w:val="32"/>
        </w:rPr>
        <w:t>三省一市</w:t>
      </w:r>
      <w:r w:rsidRPr="00C52D83">
        <w:rPr>
          <w:rFonts w:ascii="宋体" w:cs="宋体" w:hint="eastAsia"/>
          <w:color w:val="000000"/>
          <w:sz w:val="32"/>
          <w:szCs w:val="32"/>
        </w:rPr>
        <w:t>”</w:t>
      </w:r>
      <w:r w:rsidRPr="00C52D83">
        <w:rPr>
          <w:rFonts w:ascii="宋体" w:hAnsi="宋体" w:cs="宋体" w:hint="eastAsia"/>
          <w:color w:val="000000"/>
          <w:sz w:val="32"/>
          <w:szCs w:val="32"/>
        </w:rPr>
        <w:t>区域性中转分拨枢纽。</w:t>
      </w:r>
    </w:p>
    <w:p w:rsidR="00C6264F" w:rsidRPr="00C52D83" w:rsidRDefault="00C6264F">
      <w:pPr>
        <w:ind w:firstLineChars="200" w:firstLine="31680"/>
        <w:rPr>
          <w:rFonts w:ascii="宋体"/>
          <w:color w:val="000000"/>
          <w:sz w:val="32"/>
          <w:szCs w:val="32"/>
        </w:rPr>
      </w:pPr>
      <w:r w:rsidRPr="00C52D83">
        <w:rPr>
          <w:rFonts w:ascii="宋体" w:hAnsi="宋体" w:cs="宋体" w:hint="eastAsia"/>
          <w:b/>
          <w:bCs/>
          <w:color w:val="000000"/>
          <w:sz w:val="32"/>
          <w:szCs w:val="32"/>
        </w:rPr>
        <w:t>二级分拨中心（省级分拨中心）。</w:t>
      </w:r>
      <w:r w:rsidRPr="00C52D83">
        <w:rPr>
          <w:rFonts w:ascii="宋体" w:hAnsi="宋体" w:cs="宋体" w:hint="eastAsia"/>
          <w:color w:val="000000"/>
          <w:sz w:val="32"/>
          <w:szCs w:val="32"/>
        </w:rPr>
        <w:t>服务区域涵盖分拨中心所在地的省份，具有快件出港和寄达该省快件的中转、分拨等功能。例如，顺丰速运山东潍坊分拨中心是顺丰速运山东省范围内出港快件和寄达快件的中转分拨枢纽。</w:t>
      </w:r>
    </w:p>
    <w:p w:rsidR="00C6264F" w:rsidRPr="00C52D83" w:rsidRDefault="00C6264F">
      <w:pPr>
        <w:ind w:firstLineChars="200" w:firstLine="31680"/>
        <w:rPr>
          <w:rFonts w:ascii="宋体" w:hAnsi="宋体" w:cs="宋体"/>
          <w:color w:val="000000"/>
          <w:sz w:val="32"/>
          <w:szCs w:val="32"/>
        </w:rPr>
      </w:pPr>
      <w:r w:rsidRPr="00C52D83">
        <w:rPr>
          <w:rFonts w:ascii="宋体" w:hAnsi="宋体" w:cs="宋体" w:hint="eastAsia"/>
          <w:b/>
          <w:bCs/>
          <w:color w:val="000000"/>
          <w:sz w:val="32"/>
          <w:szCs w:val="32"/>
        </w:rPr>
        <w:t>三级分拨中心（市级分拨中心）。</w:t>
      </w:r>
      <w:r w:rsidRPr="00C52D83">
        <w:rPr>
          <w:rFonts w:ascii="宋体" w:hAnsi="宋体" w:cs="宋体" w:hint="eastAsia"/>
          <w:color w:val="000000"/>
          <w:sz w:val="32"/>
          <w:szCs w:val="32"/>
        </w:rPr>
        <w:t>这类分拨中心一般位于地级市，主要功能有二种：其一，承担分拨中心所在市所有寄达快件的分拨、本市所有寄出快件的集散功能。例如，申通厦门分拨中心主要承担申通快递厦门所有进出港快件的分拨、集散功能。其二，承担分拨中心所在市所有寄达快件的分拨、本市所有寄出快件集散、周边市快件中转功能。例如，申通沙县分拨中心除承担申通快递三明所有进出港快件的分拨、集散功能外，还承担南平市部分进出港快件的中转功能。</w:t>
      </w:r>
      <w:r w:rsidRPr="00C52D83">
        <w:rPr>
          <w:rFonts w:ascii="宋体" w:hAnsi="宋体" w:cs="宋体"/>
          <w:color w:val="000000"/>
          <w:sz w:val="32"/>
          <w:szCs w:val="32"/>
        </w:rPr>
        <w:t xml:space="preserve"> </w:t>
      </w:r>
    </w:p>
    <w:sectPr w:rsidR="00C6264F" w:rsidRPr="00C52D83" w:rsidSect="008A0781">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64F" w:rsidRDefault="00C6264F">
      <w:r>
        <w:separator/>
      </w:r>
    </w:p>
  </w:endnote>
  <w:endnote w:type="continuationSeparator" w:id="0">
    <w:p w:rsidR="00C6264F" w:rsidRDefault="00C626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微软雅黑">
    <w:panose1 w:val="00000000000000000000"/>
    <w:charset w:val="86"/>
    <w:family w:val="swiss"/>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4F" w:rsidRDefault="00C6264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C6264F" w:rsidRDefault="00C626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4F" w:rsidRDefault="00C6264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C6264F" w:rsidRDefault="00C6264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4F" w:rsidRDefault="00C6264F">
    <w:pPr>
      <w:pStyle w:val="Footer"/>
      <w:framePr w:wrap="auto" w:vAnchor="text" w:hAnchor="margin" w:xAlign="center" w:y="1"/>
      <w:rPr>
        <w:noProof/>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4F" w:rsidRDefault="00C6264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w:t>
    </w:r>
    <w:r>
      <w:rPr>
        <w:rStyle w:val="PageNumber"/>
      </w:rPr>
      <w:fldChar w:fldCharType="end"/>
    </w:r>
  </w:p>
  <w:p w:rsidR="00C6264F" w:rsidRDefault="00C626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64F" w:rsidRDefault="00C6264F">
      <w:r>
        <w:separator/>
      </w:r>
    </w:p>
  </w:footnote>
  <w:footnote w:type="continuationSeparator" w:id="0">
    <w:p w:rsidR="00C6264F" w:rsidRDefault="00C626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4F" w:rsidRDefault="00C6264F">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411FD"/>
    <w:multiLevelType w:val="hybridMultilevel"/>
    <w:tmpl w:val="77E0336A"/>
    <w:lvl w:ilvl="0" w:tplc="CB54CE54">
      <w:start w:val="1"/>
      <w:numFmt w:val="bullet"/>
      <w:lvlText w:val=""/>
      <w:lvlJc w:val="left"/>
      <w:pPr>
        <w:tabs>
          <w:tab w:val="num" w:pos="720"/>
        </w:tabs>
        <w:ind w:left="720" w:hanging="360"/>
      </w:pPr>
      <w:rPr>
        <w:rFonts w:ascii="Wingdings" w:hAnsi="Wingdings" w:hint="default"/>
      </w:rPr>
    </w:lvl>
    <w:lvl w:ilvl="1" w:tplc="1144B838">
      <w:start w:val="1"/>
      <w:numFmt w:val="bullet"/>
      <w:lvlText w:val=""/>
      <w:lvlJc w:val="left"/>
      <w:pPr>
        <w:tabs>
          <w:tab w:val="num" w:pos="1440"/>
        </w:tabs>
        <w:ind w:left="1440" w:hanging="360"/>
      </w:pPr>
      <w:rPr>
        <w:rFonts w:ascii="Wingdings" w:hAnsi="Wingdings" w:cs="Wingdings" w:hint="default"/>
      </w:rPr>
    </w:lvl>
    <w:lvl w:ilvl="2" w:tplc="D4066784">
      <w:start w:val="1"/>
      <w:numFmt w:val="bullet"/>
      <w:lvlText w:val=""/>
      <w:lvlJc w:val="left"/>
      <w:pPr>
        <w:tabs>
          <w:tab w:val="num" w:pos="2160"/>
        </w:tabs>
        <w:ind w:left="2160" w:hanging="360"/>
      </w:pPr>
      <w:rPr>
        <w:rFonts w:ascii="Wingdings" w:hAnsi="Wingdings" w:cs="Wingdings" w:hint="default"/>
      </w:rPr>
    </w:lvl>
    <w:lvl w:ilvl="3" w:tplc="A8A40602">
      <w:start w:val="1"/>
      <w:numFmt w:val="bullet"/>
      <w:lvlText w:val=""/>
      <w:lvlJc w:val="left"/>
      <w:pPr>
        <w:tabs>
          <w:tab w:val="num" w:pos="2880"/>
        </w:tabs>
        <w:ind w:left="2880" w:hanging="360"/>
      </w:pPr>
      <w:rPr>
        <w:rFonts w:ascii="Wingdings" w:hAnsi="Wingdings" w:cs="Wingdings" w:hint="default"/>
      </w:rPr>
    </w:lvl>
    <w:lvl w:ilvl="4" w:tplc="EEF25968">
      <w:start w:val="1"/>
      <w:numFmt w:val="bullet"/>
      <w:lvlText w:val=""/>
      <w:lvlJc w:val="left"/>
      <w:pPr>
        <w:tabs>
          <w:tab w:val="num" w:pos="3600"/>
        </w:tabs>
        <w:ind w:left="3600" w:hanging="360"/>
      </w:pPr>
      <w:rPr>
        <w:rFonts w:ascii="Wingdings" w:hAnsi="Wingdings" w:cs="Wingdings" w:hint="default"/>
      </w:rPr>
    </w:lvl>
    <w:lvl w:ilvl="5" w:tplc="62560DC6">
      <w:start w:val="1"/>
      <w:numFmt w:val="bullet"/>
      <w:lvlText w:val=""/>
      <w:lvlJc w:val="left"/>
      <w:pPr>
        <w:tabs>
          <w:tab w:val="num" w:pos="4320"/>
        </w:tabs>
        <w:ind w:left="4320" w:hanging="360"/>
      </w:pPr>
      <w:rPr>
        <w:rFonts w:ascii="Wingdings" w:hAnsi="Wingdings" w:cs="Wingdings" w:hint="default"/>
      </w:rPr>
    </w:lvl>
    <w:lvl w:ilvl="6" w:tplc="BCC44794">
      <w:start w:val="1"/>
      <w:numFmt w:val="bullet"/>
      <w:lvlText w:val=""/>
      <w:lvlJc w:val="left"/>
      <w:pPr>
        <w:tabs>
          <w:tab w:val="num" w:pos="5040"/>
        </w:tabs>
        <w:ind w:left="5040" w:hanging="360"/>
      </w:pPr>
      <w:rPr>
        <w:rFonts w:ascii="Wingdings" w:hAnsi="Wingdings" w:cs="Wingdings" w:hint="default"/>
      </w:rPr>
    </w:lvl>
    <w:lvl w:ilvl="7" w:tplc="527E0300">
      <w:start w:val="1"/>
      <w:numFmt w:val="bullet"/>
      <w:lvlText w:val=""/>
      <w:lvlJc w:val="left"/>
      <w:pPr>
        <w:tabs>
          <w:tab w:val="num" w:pos="5760"/>
        </w:tabs>
        <w:ind w:left="5760" w:hanging="360"/>
      </w:pPr>
      <w:rPr>
        <w:rFonts w:ascii="Wingdings" w:hAnsi="Wingdings" w:cs="Wingdings" w:hint="default"/>
      </w:rPr>
    </w:lvl>
    <w:lvl w:ilvl="8" w:tplc="532AD8C8">
      <w:start w:val="1"/>
      <w:numFmt w:val="bullet"/>
      <w:lvlText w:val=""/>
      <w:lvlJc w:val="left"/>
      <w:pPr>
        <w:tabs>
          <w:tab w:val="num" w:pos="6480"/>
        </w:tabs>
        <w:ind w:left="6480" w:hanging="360"/>
      </w:pPr>
      <w:rPr>
        <w:rFonts w:ascii="Wingdings" w:hAnsi="Wingdings" w:cs="Wingdings" w:hint="default"/>
      </w:rPr>
    </w:lvl>
  </w:abstractNum>
  <w:abstractNum w:abstractNumId="1">
    <w:nsid w:val="22572C50"/>
    <w:multiLevelType w:val="hybridMultilevel"/>
    <w:tmpl w:val="DDA8EEE4"/>
    <w:lvl w:ilvl="0" w:tplc="B306679A">
      <w:start w:val="1"/>
      <w:numFmt w:val="japaneseCounting"/>
      <w:lvlText w:val="%1、"/>
      <w:lvlJc w:val="left"/>
      <w:pPr>
        <w:tabs>
          <w:tab w:val="num" w:pos="1725"/>
        </w:tabs>
        <w:ind w:left="1725" w:hanging="645"/>
      </w:pPr>
      <w:rPr>
        <w:rFonts w:hint="default"/>
      </w:rPr>
    </w:lvl>
    <w:lvl w:ilvl="1" w:tplc="04090019">
      <w:start w:val="1"/>
      <w:numFmt w:val="lowerLetter"/>
      <w:lvlText w:val="%2)"/>
      <w:lvlJc w:val="left"/>
      <w:pPr>
        <w:tabs>
          <w:tab w:val="num" w:pos="1920"/>
        </w:tabs>
        <w:ind w:left="1920" w:hanging="420"/>
      </w:pPr>
    </w:lvl>
    <w:lvl w:ilvl="2" w:tplc="0409001B">
      <w:start w:val="1"/>
      <w:numFmt w:val="lowerRoman"/>
      <w:lvlText w:val="%3."/>
      <w:lvlJc w:val="right"/>
      <w:pPr>
        <w:tabs>
          <w:tab w:val="num" w:pos="2340"/>
        </w:tabs>
        <w:ind w:left="2340" w:hanging="420"/>
      </w:pPr>
    </w:lvl>
    <w:lvl w:ilvl="3" w:tplc="0409000F">
      <w:start w:val="1"/>
      <w:numFmt w:val="decimal"/>
      <w:lvlText w:val="%4."/>
      <w:lvlJc w:val="left"/>
      <w:pPr>
        <w:tabs>
          <w:tab w:val="num" w:pos="2760"/>
        </w:tabs>
        <w:ind w:left="2760" w:hanging="420"/>
      </w:pPr>
    </w:lvl>
    <w:lvl w:ilvl="4" w:tplc="04090019">
      <w:start w:val="1"/>
      <w:numFmt w:val="lowerLetter"/>
      <w:lvlText w:val="%5)"/>
      <w:lvlJc w:val="left"/>
      <w:pPr>
        <w:tabs>
          <w:tab w:val="num" w:pos="3180"/>
        </w:tabs>
        <w:ind w:left="3180" w:hanging="420"/>
      </w:pPr>
    </w:lvl>
    <w:lvl w:ilvl="5" w:tplc="0409001B">
      <w:start w:val="1"/>
      <w:numFmt w:val="lowerRoman"/>
      <w:lvlText w:val="%6."/>
      <w:lvlJc w:val="right"/>
      <w:pPr>
        <w:tabs>
          <w:tab w:val="num" w:pos="3600"/>
        </w:tabs>
        <w:ind w:left="3600" w:hanging="420"/>
      </w:pPr>
    </w:lvl>
    <w:lvl w:ilvl="6" w:tplc="0409000F">
      <w:start w:val="1"/>
      <w:numFmt w:val="decimal"/>
      <w:lvlText w:val="%7."/>
      <w:lvlJc w:val="left"/>
      <w:pPr>
        <w:tabs>
          <w:tab w:val="num" w:pos="4020"/>
        </w:tabs>
        <w:ind w:left="4020" w:hanging="420"/>
      </w:pPr>
    </w:lvl>
    <w:lvl w:ilvl="7" w:tplc="04090019">
      <w:start w:val="1"/>
      <w:numFmt w:val="lowerLetter"/>
      <w:lvlText w:val="%8)"/>
      <w:lvlJc w:val="left"/>
      <w:pPr>
        <w:tabs>
          <w:tab w:val="num" w:pos="4440"/>
        </w:tabs>
        <w:ind w:left="4440" w:hanging="420"/>
      </w:pPr>
    </w:lvl>
    <w:lvl w:ilvl="8" w:tplc="0409001B">
      <w:start w:val="1"/>
      <w:numFmt w:val="lowerRoman"/>
      <w:lvlText w:val="%9."/>
      <w:lvlJc w:val="right"/>
      <w:pPr>
        <w:tabs>
          <w:tab w:val="num" w:pos="4860"/>
        </w:tabs>
        <w:ind w:left="4860" w:hanging="420"/>
      </w:pPr>
    </w:lvl>
  </w:abstractNum>
  <w:abstractNum w:abstractNumId="2">
    <w:nsid w:val="4AD225B1"/>
    <w:multiLevelType w:val="hybridMultilevel"/>
    <w:tmpl w:val="CE725FE2"/>
    <w:lvl w:ilvl="0" w:tplc="118C7004">
      <w:start w:val="1"/>
      <w:numFmt w:val="decimal"/>
      <w:lvlText w:val="（%1）"/>
      <w:lvlJc w:val="left"/>
      <w:pPr>
        <w:tabs>
          <w:tab w:val="num" w:pos="945"/>
        </w:tabs>
        <w:ind w:left="945" w:hanging="735"/>
      </w:pPr>
      <w:rPr>
        <w:rFonts w:hint="default"/>
      </w:rPr>
    </w:lvl>
    <w:lvl w:ilvl="1" w:tplc="04090019">
      <w:start w:val="1"/>
      <w:numFmt w:val="lowerLetter"/>
      <w:lvlText w:val="%2)"/>
      <w:lvlJc w:val="left"/>
      <w:pPr>
        <w:tabs>
          <w:tab w:val="num" w:pos="1050"/>
        </w:tabs>
        <w:ind w:left="1050" w:hanging="420"/>
      </w:pPr>
    </w:lvl>
    <w:lvl w:ilvl="2" w:tplc="0409001B">
      <w:start w:val="1"/>
      <w:numFmt w:val="lowerRoman"/>
      <w:lvlText w:val="%3."/>
      <w:lvlJc w:val="right"/>
      <w:pPr>
        <w:tabs>
          <w:tab w:val="num" w:pos="1470"/>
        </w:tabs>
        <w:ind w:left="1470" w:hanging="420"/>
      </w:pPr>
    </w:lvl>
    <w:lvl w:ilvl="3" w:tplc="0409000F">
      <w:start w:val="1"/>
      <w:numFmt w:val="decimal"/>
      <w:lvlText w:val="%4."/>
      <w:lvlJc w:val="left"/>
      <w:pPr>
        <w:tabs>
          <w:tab w:val="num" w:pos="1890"/>
        </w:tabs>
        <w:ind w:left="1890" w:hanging="420"/>
      </w:pPr>
    </w:lvl>
    <w:lvl w:ilvl="4" w:tplc="04090019">
      <w:start w:val="1"/>
      <w:numFmt w:val="lowerLetter"/>
      <w:lvlText w:val="%5)"/>
      <w:lvlJc w:val="left"/>
      <w:pPr>
        <w:tabs>
          <w:tab w:val="num" w:pos="2310"/>
        </w:tabs>
        <w:ind w:left="2310" w:hanging="420"/>
      </w:pPr>
    </w:lvl>
    <w:lvl w:ilvl="5" w:tplc="0409001B">
      <w:start w:val="1"/>
      <w:numFmt w:val="lowerRoman"/>
      <w:lvlText w:val="%6."/>
      <w:lvlJc w:val="right"/>
      <w:pPr>
        <w:tabs>
          <w:tab w:val="num" w:pos="2730"/>
        </w:tabs>
        <w:ind w:left="2730" w:hanging="420"/>
      </w:pPr>
    </w:lvl>
    <w:lvl w:ilvl="6" w:tplc="0409000F">
      <w:start w:val="1"/>
      <w:numFmt w:val="decimal"/>
      <w:lvlText w:val="%7."/>
      <w:lvlJc w:val="left"/>
      <w:pPr>
        <w:tabs>
          <w:tab w:val="num" w:pos="3150"/>
        </w:tabs>
        <w:ind w:left="3150" w:hanging="420"/>
      </w:pPr>
    </w:lvl>
    <w:lvl w:ilvl="7" w:tplc="04090019">
      <w:start w:val="1"/>
      <w:numFmt w:val="lowerLetter"/>
      <w:lvlText w:val="%8)"/>
      <w:lvlJc w:val="left"/>
      <w:pPr>
        <w:tabs>
          <w:tab w:val="num" w:pos="3570"/>
        </w:tabs>
        <w:ind w:left="3570" w:hanging="420"/>
      </w:pPr>
    </w:lvl>
    <w:lvl w:ilvl="8" w:tplc="0409001B">
      <w:start w:val="1"/>
      <w:numFmt w:val="lowerRoman"/>
      <w:lvlText w:val="%9."/>
      <w:lvlJc w:val="right"/>
      <w:pPr>
        <w:tabs>
          <w:tab w:val="num" w:pos="3990"/>
        </w:tabs>
        <w:ind w:left="399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efaultTableStyle w:val="TableTheme"/>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7264"/>
    <w:rsid w:val="00172D3E"/>
    <w:rsid w:val="003E3BFA"/>
    <w:rsid w:val="0056358D"/>
    <w:rsid w:val="006066F7"/>
    <w:rsid w:val="007334D1"/>
    <w:rsid w:val="007F506C"/>
    <w:rsid w:val="008A0781"/>
    <w:rsid w:val="009940F7"/>
    <w:rsid w:val="00A13301"/>
    <w:rsid w:val="00A621B5"/>
    <w:rsid w:val="00AA295B"/>
    <w:rsid w:val="00BE1244"/>
    <w:rsid w:val="00BF6103"/>
    <w:rsid w:val="00C1196C"/>
    <w:rsid w:val="00C52D83"/>
    <w:rsid w:val="00C6264F"/>
    <w:rsid w:val="00D968F6"/>
    <w:rsid w:val="00ED5F76"/>
    <w:rsid w:val="00F00E6F"/>
    <w:rsid w:val="00F82A2C"/>
    <w:rsid w:val="00FC684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A0781"/>
    <w:pPr>
      <w:widowControl w:val="0"/>
      <w:jc w:val="both"/>
    </w:pPr>
    <w:rPr>
      <w:szCs w:val="21"/>
    </w:rPr>
  </w:style>
  <w:style w:type="paragraph" w:styleId="Heading1">
    <w:name w:val="heading 1"/>
    <w:basedOn w:val="Normal"/>
    <w:next w:val="Normal"/>
    <w:link w:val="Heading1Char"/>
    <w:uiPriority w:val="99"/>
    <w:qFormat/>
    <w:rsid w:val="008A078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8A0781"/>
    <w:pPr>
      <w:keepNext/>
      <w:keepLines/>
      <w:spacing w:before="260" w:after="260" w:line="416" w:lineRule="auto"/>
      <w:outlineLvl w:val="1"/>
    </w:pPr>
    <w:rPr>
      <w:rFonts w:ascii="Arial" w:eastAsia="黑体" w:hAnsi="Arial" w:cs="Arial"/>
      <w:b/>
      <w:bCs/>
      <w:sz w:val="32"/>
      <w:szCs w:val="32"/>
    </w:rPr>
  </w:style>
  <w:style w:type="paragraph" w:styleId="Heading3">
    <w:name w:val="heading 3"/>
    <w:basedOn w:val="Normal"/>
    <w:next w:val="Normal"/>
    <w:link w:val="Heading3Char"/>
    <w:uiPriority w:val="99"/>
    <w:qFormat/>
    <w:rsid w:val="008A0781"/>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A0781"/>
    <w:rPr>
      <w:rFonts w:eastAsia="宋体"/>
      <w:b/>
      <w:bCs/>
      <w:kern w:val="44"/>
      <w:sz w:val="44"/>
      <w:szCs w:val="44"/>
      <w:lang w:val="en-US" w:eastAsia="zh-CN"/>
    </w:rPr>
  </w:style>
  <w:style w:type="character" w:customStyle="1" w:styleId="Heading2Char">
    <w:name w:val="Heading 2 Char"/>
    <w:basedOn w:val="DefaultParagraphFont"/>
    <w:link w:val="Heading2"/>
    <w:uiPriority w:val="99"/>
    <w:locked/>
    <w:rsid w:val="008A0781"/>
    <w:rPr>
      <w:rFonts w:ascii="Arial" w:eastAsia="黑体" w:hAnsi="Arial" w:cs="Arial"/>
      <w:b/>
      <w:bCs/>
      <w:kern w:val="2"/>
      <w:sz w:val="32"/>
      <w:szCs w:val="32"/>
      <w:lang w:val="en-US" w:eastAsia="zh-CN"/>
    </w:rPr>
  </w:style>
  <w:style w:type="character" w:customStyle="1" w:styleId="Heading3Char">
    <w:name w:val="Heading 3 Char"/>
    <w:basedOn w:val="DefaultParagraphFont"/>
    <w:link w:val="Heading3"/>
    <w:uiPriority w:val="99"/>
    <w:locked/>
    <w:rsid w:val="008A0781"/>
    <w:rPr>
      <w:rFonts w:eastAsia="宋体"/>
      <w:b/>
      <w:bCs/>
      <w:kern w:val="2"/>
      <w:sz w:val="32"/>
      <w:szCs w:val="32"/>
      <w:lang w:val="en-US" w:eastAsia="zh-CN"/>
    </w:rPr>
  </w:style>
  <w:style w:type="character" w:customStyle="1" w:styleId="description">
    <w:name w:val="description"/>
    <w:basedOn w:val="DefaultParagraphFont"/>
    <w:uiPriority w:val="99"/>
    <w:rsid w:val="008A0781"/>
  </w:style>
  <w:style w:type="character" w:styleId="PageNumber">
    <w:name w:val="page number"/>
    <w:basedOn w:val="DefaultParagraphFont"/>
    <w:uiPriority w:val="99"/>
    <w:rsid w:val="008A0781"/>
  </w:style>
  <w:style w:type="character" w:styleId="Hyperlink">
    <w:name w:val="Hyperlink"/>
    <w:basedOn w:val="DefaultParagraphFont"/>
    <w:uiPriority w:val="99"/>
    <w:rsid w:val="008A0781"/>
    <w:rPr>
      <w:color w:val="0000FF"/>
      <w:u w:val="single"/>
    </w:rPr>
  </w:style>
  <w:style w:type="character" w:styleId="Strong">
    <w:name w:val="Strong"/>
    <w:basedOn w:val="DefaultParagraphFont"/>
    <w:uiPriority w:val="99"/>
    <w:qFormat/>
    <w:rsid w:val="008A0781"/>
    <w:rPr>
      <w:b/>
      <w:bCs/>
    </w:rPr>
  </w:style>
  <w:style w:type="character" w:customStyle="1" w:styleId="bjh-p">
    <w:name w:val="bjh-p"/>
    <w:basedOn w:val="DefaultParagraphFont"/>
    <w:uiPriority w:val="99"/>
    <w:rsid w:val="008A0781"/>
  </w:style>
  <w:style w:type="character" w:customStyle="1" w:styleId="apple-converted-space">
    <w:name w:val="apple-converted-space"/>
    <w:basedOn w:val="DefaultParagraphFont"/>
    <w:uiPriority w:val="99"/>
    <w:rsid w:val="008A0781"/>
  </w:style>
  <w:style w:type="paragraph" w:styleId="HTMLPreformatted">
    <w:name w:val="HTML Preformatted"/>
    <w:basedOn w:val="Normal"/>
    <w:link w:val="HTMLPreformattedChar"/>
    <w:uiPriority w:val="99"/>
    <w:rsid w:val="008A07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PreformattedChar">
    <w:name w:val="HTML Preformatted Char"/>
    <w:basedOn w:val="DefaultParagraphFont"/>
    <w:link w:val="HTMLPreformatted"/>
    <w:uiPriority w:val="99"/>
    <w:semiHidden/>
    <w:locked/>
    <w:rsid w:val="00F00E6F"/>
    <w:rPr>
      <w:rFonts w:ascii="Courier New" w:hAnsi="Courier New" w:cs="Courier New"/>
      <w:sz w:val="20"/>
      <w:szCs w:val="20"/>
    </w:rPr>
  </w:style>
  <w:style w:type="paragraph" w:styleId="Date">
    <w:name w:val="Date"/>
    <w:basedOn w:val="Normal"/>
    <w:next w:val="Normal"/>
    <w:link w:val="DateChar"/>
    <w:uiPriority w:val="99"/>
    <w:rsid w:val="008A0781"/>
    <w:pPr>
      <w:ind w:leftChars="2500" w:left="100"/>
    </w:pPr>
  </w:style>
  <w:style w:type="character" w:customStyle="1" w:styleId="DateChar">
    <w:name w:val="Date Char"/>
    <w:basedOn w:val="DefaultParagraphFont"/>
    <w:link w:val="Date"/>
    <w:uiPriority w:val="99"/>
    <w:semiHidden/>
    <w:locked/>
    <w:rsid w:val="00F00E6F"/>
    <w:rPr>
      <w:sz w:val="21"/>
      <w:szCs w:val="21"/>
    </w:rPr>
  </w:style>
  <w:style w:type="paragraph" w:styleId="TOC3">
    <w:name w:val="toc 3"/>
    <w:basedOn w:val="Normal"/>
    <w:next w:val="Normal"/>
    <w:autoRedefine/>
    <w:uiPriority w:val="99"/>
    <w:semiHidden/>
    <w:rsid w:val="008A0781"/>
    <w:pPr>
      <w:ind w:leftChars="400" w:left="840"/>
    </w:pPr>
  </w:style>
  <w:style w:type="paragraph" w:customStyle="1" w:styleId="Default">
    <w:name w:val="Default"/>
    <w:uiPriority w:val="99"/>
    <w:rsid w:val="008A0781"/>
    <w:pPr>
      <w:widowControl w:val="0"/>
      <w:autoSpaceDE w:val="0"/>
      <w:autoSpaceDN w:val="0"/>
      <w:adjustRightInd w:val="0"/>
    </w:pPr>
    <w:rPr>
      <w:rFonts w:ascii="微软雅黑" w:eastAsia="微软雅黑" w:cs="微软雅黑"/>
      <w:color w:val="000000"/>
      <w:kern w:val="0"/>
      <w:sz w:val="24"/>
      <w:szCs w:val="24"/>
    </w:rPr>
  </w:style>
  <w:style w:type="paragraph" w:customStyle="1" w:styleId="CharCharChar">
    <w:name w:val="Char Char Char"/>
    <w:basedOn w:val="Normal"/>
    <w:uiPriority w:val="99"/>
    <w:rsid w:val="008A0781"/>
    <w:pPr>
      <w:widowControl/>
      <w:spacing w:after="160" w:line="240" w:lineRule="exact"/>
      <w:jc w:val="left"/>
    </w:pPr>
    <w:rPr>
      <w:rFonts w:ascii="Verdana" w:eastAsia="仿宋_GB2312" w:hAnsi="Verdana" w:cs="Verdana"/>
      <w:kern w:val="0"/>
      <w:sz w:val="24"/>
      <w:szCs w:val="24"/>
      <w:lang w:eastAsia="en-US"/>
    </w:rPr>
  </w:style>
  <w:style w:type="paragraph" w:customStyle="1" w:styleId="a">
    <w:name w:val="样式"/>
    <w:basedOn w:val="Normal"/>
    <w:uiPriority w:val="99"/>
    <w:rsid w:val="008A0781"/>
    <w:pPr>
      <w:adjustRightInd w:val="0"/>
      <w:spacing w:line="360" w:lineRule="auto"/>
    </w:pPr>
    <w:rPr>
      <w:kern w:val="0"/>
    </w:rPr>
  </w:style>
  <w:style w:type="paragraph" w:styleId="DocumentMap">
    <w:name w:val="Document Map"/>
    <w:basedOn w:val="Normal"/>
    <w:link w:val="DocumentMapChar"/>
    <w:uiPriority w:val="99"/>
    <w:semiHidden/>
    <w:rsid w:val="008A0781"/>
    <w:pPr>
      <w:shd w:val="clear" w:color="auto" w:fill="000080"/>
    </w:pPr>
  </w:style>
  <w:style w:type="character" w:customStyle="1" w:styleId="DocumentMapChar">
    <w:name w:val="Document Map Char"/>
    <w:basedOn w:val="DefaultParagraphFont"/>
    <w:link w:val="DocumentMap"/>
    <w:uiPriority w:val="99"/>
    <w:semiHidden/>
    <w:locked/>
    <w:rsid w:val="00F00E6F"/>
    <w:rPr>
      <w:sz w:val="2"/>
      <w:szCs w:val="2"/>
    </w:rPr>
  </w:style>
  <w:style w:type="paragraph" w:styleId="TOC5">
    <w:name w:val="toc 5"/>
    <w:basedOn w:val="Normal"/>
    <w:next w:val="Normal"/>
    <w:autoRedefine/>
    <w:uiPriority w:val="99"/>
    <w:semiHidden/>
    <w:rsid w:val="008A0781"/>
    <w:pPr>
      <w:ind w:leftChars="800" w:left="1680"/>
    </w:pPr>
  </w:style>
  <w:style w:type="paragraph" w:styleId="TOC1">
    <w:name w:val="toc 1"/>
    <w:basedOn w:val="Normal"/>
    <w:next w:val="Normal"/>
    <w:autoRedefine/>
    <w:uiPriority w:val="99"/>
    <w:semiHidden/>
    <w:rsid w:val="008A0781"/>
  </w:style>
  <w:style w:type="paragraph" w:styleId="BodyText">
    <w:name w:val="Body Text"/>
    <w:basedOn w:val="Normal"/>
    <w:link w:val="BodyTextChar"/>
    <w:uiPriority w:val="99"/>
    <w:rsid w:val="008A0781"/>
    <w:pPr>
      <w:autoSpaceDE w:val="0"/>
      <w:autoSpaceDN w:val="0"/>
      <w:adjustRightInd w:val="0"/>
      <w:ind w:left="387"/>
      <w:jc w:val="left"/>
    </w:pPr>
    <w:rPr>
      <w:rFonts w:ascii="宋体" w:cs="宋体"/>
      <w:kern w:val="0"/>
      <w:sz w:val="24"/>
      <w:szCs w:val="24"/>
    </w:rPr>
  </w:style>
  <w:style w:type="character" w:customStyle="1" w:styleId="BodyTextChar">
    <w:name w:val="Body Text Char"/>
    <w:basedOn w:val="DefaultParagraphFont"/>
    <w:link w:val="BodyText"/>
    <w:uiPriority w:val="99"/>
    <w:semiHidden/>
    <w:locked/>
    <w:rsid w:val="00F00E6F"/>
    <w:rPr>
      <w:sz w:val="21"/>
      <w:szCs w:val="21"/>
    </w:rPr>
  </w:style>
  <w:style w:type="paragraph" w:customStyle="1" w:styleId="p0">
    <w:name w:val="p0"/>
    <w:basedOn w:val="Normal"/>
    <w:uiPriority w:val="99"/>
    <w:rsid w:val="008A0781"/>
    <w:pPr>
      <w:widowControl/>
      <w:spacing w:before="100" w:beforeAutospacing="1" w:after="100" w:afterAutospacing="1"/>
      <w:jc w:val="left"/>
    </w:pPr>
    <w:rPr>
      <w:rFonts w:ascii="宋体" w:hAnsi="宋体" w:cs="宋体"/>
      <w:kern w:val="0"/>
      <w:sz w:val="24"/>
      <w:szCs w:val="24"/>
    </w:rPr>
  </w:style>
  <w:style w:type="paragraph" w:styleId="TOC2">
    <w:name w:val="toc 2"/>
    <w:basedOn w:val="Normal"/>
    <w:next w:val="Normal"/>
    <w:autoRedefine/>
    <w:uiPriority w:val="99"/>
    <w:semiHidden/>
    <w:rsid w:val="008A0781"/>
    <w:pPr>
      <w:ind w:leftChars="200" w:left="420"/>
    </w:pPr>
  </w:style>
  <w:style w:type="paragraph" w:styleId="TOC4">
    <w:name w:val="toc 4"/>
    <w:basedOn w:val="Normal"/>
    <w:next w:val="Normal"/>
    <w:autoRedefine/>
    <w:uiPriority w:val="99"/>
    <w:semiHidden/>
    <w:rsid w:val="008A0781"/>
    <w:pPr>
      <w:ind w:leftChars="600" w:left="1260"/>
    </w:pPr>
  </w:style>
  <w:style w:type="paragraph" w:styleId="Header">
    <w:name w:val="header"/>
    <w:basedOn w:val="Normal"/>
    <w:link w:val="HeaderChar"/>
    <w:uiPriority w:val="99"/>
    <w:rsid w:val="008A078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F00E6F"/>
    <w:rPr>
      <w:sz w:val="18"/>
      <w:szCs w:val="18"/>
    </w:rPr>
  </w:style>
  <w:style w:type="paragraph" w:styleId="TOC7">
    <w:name w:val="toc 7"/>
    <w:basedOn w:val="Normal"/>
    <w:next w:val="Normal"/>
    <w:autoRedefine/>
    <w:uiPriority w:val="99"/>
    <w:semiHidden/>
    <w:rsid w:val="008A0781"/>
    <w:pPr>
      <w:ind w:leftChars="1200" w:left="2520"/>
    </w:pPr>
  </w:style>
  <w:style w:type="paragraph" w:customStyle="1" w:styleId="Style5">
    <w:name w:val="_Style 5"/>
    <w:basedOn w:val="Normal"/>
    <w:uiPriority w:val="99"/>
    <w:rsid w:val="008A0781"/>
  </w:style>
  <w:style w:type="paragraph" w:customStyle="1" w:styleId="CharCharChar1">
    <w:name w:val="Char Char Char1"/>
    <w:basedOn w:val="Normal"/>
    <w:uiPriority w:val="99"/>
    <w:rsid w:val="008A0781"/>
    <w:pPr>
      <w:widowControl/>
      <w:spacing w:after="160" w:line="240" w:lineRule="exact"/>
      <w:jc w:val="left"/>
    </w:pPr>
    <w:rPr>
      <w:rFonts w:ascii="Verdana" w:eastAsia="仿宋_GB2312" w:hAnsi="Verdana" w:cs="Verdana"/>
      <w:kern w:val="0"/>
      <w:sz w:val="24"/>
      <w:szCs w:val="24"/>
      <w:lang w:eastAsia="en-US"/>
    </w:rPr>
  </w:style>
  <w:style w:type="paragraph" w:styleId="BalloonText">
    <w:name w:val="Balloon Text"/>
    <w:basedOn w:val="Normal"/>
    <w:link w:val="BalloonTextChar"/>
    <w:uiPriority w:val="99"/>
    <w:semiHidden/>
    <w:rsid w:val="008A0781"/>
    <w:rPr>
      <w:sz w:val="18"/>
      <w:szCs w:val="18"/>
    </w:rPr>
  </w:style>
  <w:style w:type="character" w:customStyle="1" w:styleId="BalloonTextChar">
    <w:name w:val="Balloon Text Char"/>
    <w:basedOn w:val="DefaultParagraphFont"/>
    <w:link w:val="BalloonText"/>
    <w:uiPriority w:val="99"/>
    <w:semiHidden/>
    <w:locked/>
    <w:rsid w:val="00F00E6F"/>
    <w:rPr>
      <w:sz w:val="2"/>
      <w:szCs w:val="2"/>
    </w:rPr>
  </w:style>
  <w:style w:type="paragraph" w:styleId="TOC6">
    <w:name w:val="toc 6"/>
    <w:basedOn w:val="Normal"/>
    <w:next w:val="Normal"/>
    <w:autoRedefine/>
    <w:uiPriority w:val="99"/>
    <w:semiHidden/>
    <w:rsid w:val="008A0781"/>
    <w:pPr>
      <w:ind w:leftChars="1000" w:left="2100"/>
    </w:pPr>
  </w:style>
  <w:style w:type="paragraph" w:styleId="TOC8">
    <w:name w:val="toc 8"/>
    <w:basedOn w:val="Normal"/>
    <w:next w:val="Normal"/>
    <w:autoRedefine/>
    <w:uiPriority w:val="99"/>
    <w:semiHidden/>
    <w:rsid w:val="008A0781"/>
    <w:pPr>
      <w:ind w:leftChars="1400" w:left="2940"/>
    </w:pPr>
  </w:style>
  <w:style w:type="paragraph" w:styleId="NormalWeb">
    <w:name w:val="Normal (Web)"/>
    <w:basedOn w:val="Normal"/>
    <w:uiPriority w:val="99"/>
    <w:rsid w:val="008A0781"/>
    <w:pPr>
      <w:widowControl/>
      <w:spacing w:before="100" w:beforeAutospacing="1" w:after="100" w:afterAutospacing="1"/>
      <w:jc w:val="left"/>
    </w:pPr>
    <w:rPr>
      <w:rFonts w:ascii="宋体" w:hAnsi="宋体" w:cs="宋体"/>
      <w:kern w:val="0"/>
      <w:sz w:val="24"/>
      <w:szCs w:val="24"/>
    </w:rPr>
  </w:style>
  <w:style w:type="paragraph" w:styleId="Footer">
    <w:name w:val="footer"/>
    <w:basedOn w:val="Normal"/>
    <w:link w:val="FooterChar"/>
    <w:uiPriority w:val="99"/>
    <w:rsid w:val="008A078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F00E6F"/>
    <w:rPr>
      <w:sz w:val="18"/>
      <w:szCs w:val="18"/>
    </w:rPr>
  </w:style>
  <w:style w:type="paragraph" w:customStyle="1" w:styleId="CharCharCharCharCharCharCharCharCharCharCharChar">
    <w:name w:val="Char Char Char Char Char Char Char Char Char Char Char Char"/>
    <w:basedOn w:val="Normal"/>
    <w:uiPriority w:val="99"/>
    <w:rsid w:val="008A0781"/>
    <w:pPr>
      <w:widowControl/>
      <w:spacing w:after="160" w:line="240" w:lineRule="exact"/>
      <w:jc w:val="left"/>
    </w:pPr>
  </w:style>
  <w:style w:type="paragraph" w:customStyle="1" w:styleId="CharCharChar1CharCharChar1CharCharCharChar">
    <w:name w:val="Char Char Char1 Char Char Char1 Char Char Char Char"/>
    <w:basedOn w:val="Normal"/>
    <w:uiPriority w:val="99"/>
    <w:rsid w:val="008A0781"/>
    <w:pPr>
      <w:widowControl/>
      <w:spacing w:after="160" w:line="240" w:lineRule="exact"/>
      <w:jc w:val="left"/>
    </w:pPr>
    <w:rPr>
      <w:rFonts w:ascii="Verdana" w:eastAsia="仿宋_GB2312" w:hAnsi="Verdana" w:cs="Verdana"/>
      <w:kern w:val="0"/>
      <w:sz w:val="24"/>
      <w:szCs w:val="24"/>
      <w:lang w:eastAsia="en-US"/>
    </w:rPr>
  </w:style>
  <w:style w:type="paragraph" w:styleId="TOC9">
    <w:name w:val="toc 9"/>
    <w:basedOn w:val="Normal"/>
    <w:next w:val="Normal"/>
    <w:autoRedefine/>
    <w:uiPriority w:val="99"/>
    <w:semiHidden/>
    <w:rsid w:val="008A0781"/>
    <w:pPr>
      <w:ind w:leftChars="1600" w:left="3360"/>
    </w:pPr>
  </w:style>
  <w:style w:type="paragraph" w:customStyle="1" w:styleId="GB2312">
    <w:name w:val="仿宋_GB2312"/>
    <w:basedOn w:val="Normal"/>
    <w:uiPriority w:val="99"/>
    <w:rsid w:val="008A0781"/>
    <w:pPr>
      <w:widowControl/>
      <w:spacing w:before="100" w:beforeAutospacing="1" w:after="100" w:afterAutospacing="1"/>
      <w:jc w:val="left"/>
    </w:pPr>
    <w:rPr>
      <w:rFonts w:ascii="仿宋_GB2312" w:eastAsia="仿宋_GB2312" w:hAnsi="仿宋_GB2312" w:cs="仿宋_GB2312"/>
      <w:kern w:val="0"/>
      <w:sz w:val="32"/>
      <w:szCs w:val="32"/>
    </w:rPr>
  </w:style>
  <w:style w:type="table" w:styleId="TableGrid">
    <w:name w:val="Table Grid"/>
    <w:basedOn w:val="TableNormal"/>
    <w:uiPriority w:val="99"/>
    <w:rsid w:val="008A0781"/>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uiPriority w:val="99"/>
    <w:rsid w:val="008A0781"/>
    <w:pPr>
      <w:widowControl/>
      <w:spacing w:after="160" w:line="240" w:lineRule="exact"/>
      <w:jc w:val="left"/>
    </w:pPr>
  </w:style>
  <w:style w:type="paragraph" w:customStyle="1" w:styleId="CharCharCharCharCharChar">
    <w:name w:val="Char Char Char Char Char Char"/>
    <w:basedOn w:val="Normal"/>
    <w:uiPriority w:val="99"/>
    <w:rsid w:val="008A0781"/>
    <w:pPr>
      <w:adjustRightInd w:val="0"/>
      <w:spacing w:line="360" w:lineRule="auto"/>
    </w:pPr>
    <w:rPr>
      <w:kern w:val="0"/>
    </w:rPr>
  </w:style>
  <w:style w:type="character" w:customStyle="1" w:styleId="CharChar9">
    <w:name w:val="Char Char9"/>
    <w:uiPriority w:val="99"/>
    <w:rsid w:val="008A0781"/>
    <w:rPr>
      <w:rFonts w:ascii="Arial" w:eastAsia="黑体" w:hAnsi="Arial" w:cs="Arial"/>
      <w:b/>
      <w:bCs/>
      <w:kern w:val="2"/>
      <w:sz w:val="32"/>
      <w:szCs w:val="32"/>
      <w:lang w:val="en-US" w:eastAsia="zh-CN"/>
    </w:rPr>
  </w:style>
  <w:style w:type="paragraph" w:customStyle="1" w:styleId="CharChar">
    <w:name w:val="Char Char"/>
    <w:basedOn w:val="Normal"/>
    <w:uiPriority w:val="99"/>
    <w:rsid w:val="008A0781"/>
    <w:pPr>
      <w:adjustRightInd w:val="0"/>
      <w:spacing w:line="360" w:lineRule="auto"/>
    </w:pPr>
    <w:rPr>
      <w:kern w:val="0"/>
    </w:rPr>
  </w:style>
  <w:style w:type="table" w:styleId="TableTheme">
    <w:name w:val="Table Theme"/>
    <w:basedOn w:val="TableNormal"/>
    <w:uiPriority w:val="99"/>
    <w:rsid w:val="008A0781"/>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表格样式1"/>
    <w:uiPriority w:val="99"/>
    <w:rsid w:val="008A0781"/>
    <w:rPr>
      <w:kern w:val="0"/>
      <w:sz w:val="20"/>
      <w:szCs w:val="20"/>
    </w:rPr>
    <w:tblPr>
      <w:tblCellMar>
        <w:top w:w="0" w:type="dxa"/>
        <w:left w:w="108" w:type="dxa"/>
        <w:bottom w:w="0" w:type="dxa"/>
        <w:right w:w="108" w:type="dxa"/>
      </w:tblCellMar>
    </w:tblPr>
  </w:style>
  <w:style w:type="paragraph" w:customStyle="1" w:styleId="CharChar12">
    <w:name w:val="Char Char12"/>
    <w:basedOn w:val="Normal"/>
    <w:uiPriority w:val="99"/>
    <w:rsid w:val="008A0781"/>
    <w:pPr>
      <w:adjustRightInd w:val="0"/>
      <w:spacing w:line="360" w:lineRule="auto"/>
    </w:pPr>
    <w:rPr>
      <w:kern w:val="0"/>
    </w:rPr>
  </w:style>
  <w:style w:type="paragraph" w:customStyle="1" w:styleId="CharChar1">
    <w:name w:val="Char Char1"/>
    <w:basedOn w:val="Normal"/>
    <w:uiPriority w:val="99"/>
    <w:rsid w:val="008A0781"/>
    <w:pPr>
      <w:adjustRightInd w:val="0"/>
      <w:spacing w:line="360" w:lineRule="auto"/>
    </w:pPr>
    <w:rPr>
      <w:kern w:val="0"/>
    </w:rPr>
  </w:style>
  <w:style w:type="character" w:styleId="Emphasis">
    <w:name w:val="Emphasis"/>
    <w:basedOn w:val="DefaultParagraphFont"/>
    <w:uiPriority w:val="99"/>
    <w:qFormat/>
    <w:rsid w:val="008A0781"/>
    <w:rPr>
      <w:color w:val="auto"/>
    </w:rPr>
  </w:style>
  <w:style w:type="character" w:styleId="CommentReference">
    <w:name w:val="annotation reference"/>
    <w:basedOn w:val="DefaultParagraphFont"/>
    <w:uiPriority w:val="99"/>
    <w:semiHidden/>
    <w:rsid w:val="008A0781"/>
    <w:rPr>
      <w:sz w:val="21"/>
      <w:szCs w:val="21"/>
    </w:rPr>
  </w:style>
  <w:style w:type="paragraph" w:styleId="CommentText">
    <w:name w:val="annotation text"/>
    <w:basedOn w:val="Normal"/>
    <w:link w:val="CommentTextChar"/>
    <w:uiPriority w:val="99"/>
    <w:semiHidden/>
    <w:rsid w:val="008A0781"/>
    <w:pPr>
      <w:jc w:val="left"/>
    </w:pPr>
  </w:style>
  <w:style w:type="character" w:customStyle="1" w:styleId="CommentTextChar">
    <w:name w:val="Comment Text Char"/>
    <w:basedOn w:val="DefaultParagraphFont"/>
    <w:link w:val="CommentText"/>
    <w:uiPriority w:val="99"/>
    <w:locked/>
    <w:rsid w:val="008A0781"/>
    <w:rPr>
      <w:kern w:val="2"/>
      <w:sz w:val="24"/>
      <w:szCs w:val="24"/>
    </w:rPr>
  </w:style>
  <w:style w:type="paragraph" w:styleId="CommentSubject">
    <w:name w:val="annotation subject"/>
    <w:basedOn w:val="CommentText"/>
    <w:next w:val="CommentText"/>
    <w:link w:val="CommentSubjectChar"/>
    <w:uiPriority w:val="99"/>
    <w:semiHidden/>
    <w:rsid w:val="008A0781"/>
    <w:rPr>
      <w:b/>
      <w:bCs/>
    </w:rPr>
  </w:style>
  <w:style w:type="character" w:customStyle="1" w:styleId="CommentSubjectChar">
    <w:name w:val="Comment Subject Char"/>
    <w:basedOn w:val="CommentTextChar"/>
    <w:link w:val="CommentSubject"/>
    <w:uiPriority w:val="99"/>
    <w:locked/>
    <w:rsid w:val="008A0781"/>
    <w:rPr>
      <w:b/>
      <w:bCs/>
    </w:rPr>
  </w:style>
  <w:style w:type="paragraph" w:styleId="Revision">
    <w:name w:val="Revision"/>
    <w:hidden/>
    <w:uiPriority w:val="99"/>
    <w:semiHidden/>
    <w:rsid w:val="008A0781"/>
    <w:rPr>
      <w:szCs w:val="21"/>
    </w:rPr>
  </w:style>
</w:styles>
</file>

<file path=word/webSettings.xml><?xml version="1.0" encoding="utf-8"?>
<w:webSettings xmlns:r="http://schemas.openxmlformats.org/officeDocument/2006/relationships" xmlns:w="http://schemas.openxmlformats.org/wordprocessingml/2006/main">
  <w:divs>
    <w:div w:id="641888111">
      <w:marLeft w:val="0"/>
      <w:marRight w:val="0"/>
      <w:marTop w:val="0"/>
      <w:marBottom w:val="0"/>
      <w:divBdr>
        <w:top w:val="none" w:sz="0" w:space="0" w:color="auto"/>
        <w:left w:val="none" w:sz="0" w:space="0" w:color="auto"/>
        <w:bottom w:val="none" w:sz="0" w:space="0" w:color="auto"/>
        <w:right w:val="none" w:sz="0" w:space="0" w:color="auto"/>
      </w:divBdr>
      <w:divsChild>
        <w:div w:id="641888108">
          <w:marLeft w:val="0"/>
          <w:marRight w:val="0"/>
          <w:marTop w:val="0"/>
          <w:marBottom w:val="0"/>
          <w:divBdr>
            <w:top w:val="none" w:sz="0" w:space="0" w:color="auto"/>
            <w:left w:val="none" w:sz="0" w:space="0" w:color="auto"/>
            <w:bottom w:val="none" w:sz="0" w:space="0" w:color="auto"/>
            <w:right w:val="none" w:sz="0" w:space="0" w:color="auto"/>
          </w:divBdr>
          <w:divsChild>
            <w:div w:id="641888109">
              <w:marLeft w:val="0"/>
              <w:marRight w:val="0"/>
              <w:marTop w:val="0"/>
              <w:marBottom w:val="0"/>
              <w:divBdr>
                <w:top w:val="none" w:sz="0" w:space="0" w:color="auto"/>
                <w:left w:val="none" w:sz="0" w:space="0" w:color="auto"/>
                <w:bottom w:val="none" w:sz="0" w:space="0" w:color="auto"/>
                <w:right w:val="none" w:sz="0" w:space="0" w:color="auto"/>
              </w:divBdr>
            </w:div>
            <w:div w:id="64188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image" Target="media/image2.wmf"/><Relationship Id="rId17" Type="http://schemas.openxmlformats.org/officeDocument/2006/relationships/image" Target="media/image6.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1.jpeg"/><Relationship Id="rId10" Type="http://schemas.openxmlformats.org/officeDocument/2006/relationships/footer" Target="footer3.xm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TotalTime>
  <Pages>62</Pages>
  <Words>4448</Words>
  <Characters>25358</Characters>
  <Application>Microsoft Office Outlook</Application>
  <DocSecurity>0</DocSecurity>
  <Lines>0</Lines>
  <Paragraphs>0</Paragraphs>
  <ScaleCrop>false</ScaleCrop>
  <Company>MC SYSTEM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福州市现代物流创新发展城市试点工作方案</dc:title>
  <dc:subject/>
  <dc:creator>匿名用户</dc:creator>
  <cp:keywords/>
  <dc:description/>
  <cp:lastModifiedBy>匿名用户</cp:lastModifiedBy>
  <cp:revision>8</cp:revision>
  <cp:lastPrinted>2020-08-04T08:46:00Z</cp:lastPrinted>
  <dcterms:created xsi:type="dcterms:W3CDTF">2020-08-04T08:46:00Z</dcterms:created>
  <dcterms:modified xsi:type="dcterms:W3CDTF">2020-08-11T02:49:00Z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